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C1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黑体" w:hAnsi="黑体" w:eastAsia="黑体" w:cs="黑体"/>
          <w:b/>
          <w:bCs/>
          <w:i w:val="0"/>
          <w:iCs w:val="0"/>
          <w:caps w:val="0"/>
          <w:color w:val="555555"/>
          <w:spacing w:val="0"/>
          <w:sz w:val="44"/>
          <w:szCs w:val="44"/>
          <w:shd w:val="clear" w:fill="FFFFFF"/>
          <w:lang w:val="en-US" w:eastAsia="zh-CN"/>
        </w:rPr>
      </w:pPr>
      <w:r>
        <w:rPr>
          <w:rFonts w:hint="eastAsia" w:ascii="黑体" w:hAnsi="黑体" w:eastAsia="黑体" w:cs="黑体"/>
          <w:b/>
          <w:bCs/>
          <w:i w:val="0"/>
          <w:iCs w:val="0"/>
          <w:caps w:val="0"/>
          <w:color w:val="555555"/>
          <w:spacing w:val="0"/>
          <w:sz w:val="44"/>
          <w:szCs w:val="44"/>
          <w:shd w:val="clear" w:fill="FFFFFF"/>
          <w:lang w:val="en-US" w:eastAsia="zh-CN"/>
        </w:rPr>
        <w:t>市场调研挂网审核</w:t>
      </w:r>
    </w:p>
    <w:p w14:paraId="3EADCB45">
      <w:pPr>
        <w:rPr>
          <w:rFonts w:hint="default" w:ascii="仿宋" w:hAnsi="仿宋" w:eastAsia="仿宋" w:cs="仿宋"/>
          <w:b w:val="0"/>
          <w:bCs w:val="0"/>
          <w:i w:val="0"/>
          <w:iCs w:val="0"/>
          <w:caps w:val="0"/>
          <w:color w:val="000000"/>
          <w:spacing w:val="0"/>
          <w:kern w:val="0"/>
          <w:sz w:val="30"/>
          <w:szCs w:val="30"/>
          <w:shd w:val="clear" w:fill="FFFFFF"/>
          <w:lang w:val="en-US" w:eastAsia="zh-CN" w:bidi="ar"/>
        </w:rPr>
      </w:pPr>
      <w:r>
        <w:rPr>
          <w:rFonts w:hint="eastAsia" w:ascii="仿宋" w:hAnsi="仿宋" w:eastAsia="仿宋" w:cs="仿宋"/>
          <w:b w:val="0"/>
          <w:bCs w:val="0"/>
          <w:i w:val="0"/>
          <w:iCs w:val="0"/>
          <w:caps w:val="0"/>
          <w:color w:val="000000"/>
          <w:spacing w:val="0"/>
          <w:kern w:val="0"/>
          <w:sz w:val="30"/>
          <w:szCs w:val="30"/>
          <w:shd w:val="clear" w:fill="FFFFFF"/>
          <w:lang w:val="en-US" w:eastAsia="zh-CN" w:bidi="ar"/>
        </w:rPr>
        <w:t>宣传科：</w:t>
      </w:r>
    </w:p>
    <w:p w14:paraId="408F6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00" w:firstLineChars="200"/>
        <w:jc w:val="left"/>
        <w:rPr>
          <w:rFonts w:hint="eastAsia" w:ascii="黑体" w:hAnsi="黑体" w:eastAsia="黑体" w:cs="黑体"/>
          <w:b w:val="0"/>
          <w:bCs w:val="0"/>
          <w:i w:val="0"/>
          <w:iCs w:val="0"/>
          <w:caps w:val="0"/>
          <w:color w:val="555555"/>
          <w:spacing w:val="0"/>
          <w:sz w:val="40"/>
          <w:szCs w:val="40"/>
          <w:shd w:val="clear" w:fill="FFFFFF"/>
        </w:rPr>
      </w:pPr>
      <w:r>
        <w:rPr>
          <w:rFonts w:hint="eastAsia" w:ascii="仿宋" w:hAnsi="仿宋" w:eastAsia="仿宋" w:cs="仿宋"/>
          <w:b w:val="0"/>
          <w:bCs w:val="0"/>
          <w:i w:val="0"/>
          <w:iCs w:val="0"/>
          <w:caps w:val="0"/>
          <w:color w:val="000000"/>
          <w:spacing w:val="0"/>
          <w:kern w:val="0"/>
          <w:sz w:val="30"/>
          <w:szCs w:val="30"/>
          <w:shd w:val="clear" w:fill="FFFFFF"/>
          <w:lang w:val="en-US" w:eastAsia="zh-CN" w:bidi="ar"/>
        </w:rPr>
        <w:t>为保障我院信息化工作顺利开展，需要采购一批打印机耗材等信息产品，具体挂网调研如下：</w:t>
      </w:r>
    </w:p>
    <w:p w14:paraId="364E7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黑体" w:hAnsi="黑体" w:eastAsia="黑体" w:cs="黑体"/>
          <w:b w:val="0"/>
          <w:bCs w:val="0"/>
          <w:i w:val="0"/>
          <w:iCs w:val="0"/>
          <w:caps w:val="0"/>
          <w:color w:val="555555"/>
          <w:spacing w:val="0"/>
          <w:sz w:val="36"/>
          <w:szCs w:val="36"/>
        </w:rPr>
      </w:pPr>
      <w:r>
        <w:rPr>
          <w:rFonts w:hint="eastAsia" w:ascii="黑体" w:hAnsi="黑体" w:eastAsia="黑体" w:cs="黑体"/>
          <w:b w:val="0"/>
          <w:bCs w:val="0"/>
          <w:i w:val="0"/>
          <w:iCs w:val="0"/>
          <w:caps w:val="0"/>
          <w:color w:val="555555"/>
          <w:spacing w:val="0"/>
          <w:sz w:val="36"/>
          <w:szCs w:val="36"/>
          <w:shd w:val="clear" w:fill="FFFFFF"/>
        </w:rPr>
        <w:t>关于计算机打印耗材及周边设备的市场调研</w:t>
      </w:r>
    </w:p>
    <w:p w14:paraId="3E25AF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color w:val="555555"/>
          <w:sz w:val="30"/>
          <w:szCs w:val="30"/>
        </w:rPr>
      </w:pPr>
      <w:r>
        <w:rPr>
          <w:rFonts w:hint="eastAsia" w:ascii="仿宋" w:hAnsi="仿宋" w:eastAsia="仿宋" w:cs="仿宋"/>
          <w:i w:val="0"/>
          <w:iCs w:val="0"/>
          <w:caps w:val="0"/>
          <w:color w:val="000000"/>
          <w:spacing w:val="0"/>
          <w:sz w:val="30"/>
          <w:szCs w:val="30"/>
          <w:shd w:val="clear" w:fill="FFFFFF"/>
        </w:rPr>
        <w:t>因工作需要，我院现对以下</w:t>
      </w:r>
      <w:r>
        <w:rPr>
          <w:rFonts w:hint="eastAsia" w:ascii="仿宋" w:hAnsi="仿宋" w:eastAsia="仿宋" w:cs="仿宋"/>
          <w:i w:val="0"/>
          <w:iCs w:val="0"/>
          <w:caps w:val="0"/>
          <w:color w:val="000000"/>
          <w:spacing w:val="0"/>
          <w:sz w:val="30"/>
          <w:szCs w:val="30"/>
          <w:shd w:val="clear" w:fill="FFFFFF"/>
          <w:lang w:val="en-US" w:eastAsia="zh-CN"/>
        </w:rPr>
        <w:t>产品</w:t>
      </w:r>
      <w:r>
        <w:rPr>
          <w:rFonts w:hint="eastAsia" w:ascii="仿宋" w:hAnsi="仿宋" w:eastAsia="仿宋" w:cs="仿宋"/>
          <w:i w:val="0"/>
          <w:iCs w:val="0"/>
          <w:caps w:val="0"/>
          <w:color w:val="000000"/>
          <w:spacing w:val="0"/>
          <w:sz w:val="30"/>
          <w:szCs w:val="30"/>
          <w:shd w:val="clear" w:fill="FFFFFF"/>
        </w:rPr>
        <w:t>进行市场调研，欢迎有意向有资质的公司报名参加。</w:t>
      </w:r>
    </w:p>
    <w:p w14:paraId="67978316">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产品</w:t>
      </w:r>
      <w:r>
        <w:rPr>
          <w:rFonts w:hint="eastAsia" w:ascii="仿宋" w:hAnsi="仿宋" w:eastAsia="仿宋" w:cs="仿宋"/>
          <w:i w:val="0"/>
          <w:iCs w:val="0"/>
          <w:caps w:val="0"/>
          <w:color w:val="000000"/>
          <w:spacing w:val="0"/>
          <w:sz w:val="30"/>
          <w:szCs w:val="30"/>
          <w:shd w:val="clear" w:fill="FFFFFF"/>
        </w:rPr>
        <w:t>名称</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72"/>
        <w:gridCol w:w="788"/>
        <w:gridCol w:w="870"/>
        <w:gridCol w:w="5455"/>
        <w:gridCol w:w="558"/>
        <w:gridCol w:w="379"/>
      </w:tblGrid>
      <w:tr w14:paraId="79C6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vAlign w:val="center"/>
          </w:tcPr>
          <w:p w14:paraId="5254DF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202E910">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 xml:space="preserve"> </w:t>
            </w:r>
            <w:r>
              <w:rPr>
                <w:rFonts w:hint="eastAsia" w:ascii="宋体" w:hAnsi="宋体" w:eastAsia="宋体" w:cs="宋体"/>
                <w:b/>
                <w:bCs/>
                <w:i w:val="0"/>
                <w:iCs w:val="0"/>
                <w:color w:val="000000"/>
                <w:kern w:val="0"/>
                <w:sz w:val="21"/>
                <w:szCs w:val="21"/>
                <w:u w:val="none"/>
                <w:bdr w:val="none" w:color="auto" w:sz="0" w:space="0"/>
                <w:lang w:val="en-US" w:eastAsia="zh-CN" w:bidi="ar"/>
              </w:rPr>
              <w:t>物资名称</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AD4B0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型号</w:t>
            </w:r>
          </w:p>
          <w:p w14:paraId="6AF4F6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规格</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3644A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技术规格</w:t>
            </w:r>
          </w:p>
        </w:tc>
        <w:tc>
          <w:tcPr>
            <w:tcW w:w="327" w:type="pct"/>
            <w:tcBorders>
              <w:top w:val="single" w:color="000000" w:sz="4" w:space="0"/>
              <w:left w:val="single" w:color="000000" w:sz="4" w:space="0"/>
              <w:bottom w:val="single" w:color="000000" w:sz="4" w:space="0"/>
              <w:right w:val="single" w:color="000000" w:sz="4" w:space="0"/>
            </w:tcBorders>
            <w:shd w:val="clear"/>
            <w:vAlign w:val="center"/>
          </w:tcPr>
          <w:p w14:paraId="662D56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数量</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73FD3B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r>
      <w:tr w14:paraId="582E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2BC0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AA89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196D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8DA5C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3500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适用机型:利盟 E360DN打印机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E37D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E00F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6207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9C7B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93EA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C6FD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29062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颜色:黑色（鼓架）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3500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适用机型:联想LD2451/LJ2605D/2655DN/7605D打印机，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03A2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8DFA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916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4058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A090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9C8B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913B5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10000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适用机型:富士施乐S2110打印机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BF98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8F28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072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5DF7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5F85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67A8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07416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适用机型:惠普150A打印机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8AE7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E540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672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19A4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3CF0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粉仓5</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8ACA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D79FA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19000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适用机型:佳能iR3226打印机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9E5F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C5F0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FD6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C0ED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1121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粉仓6</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1675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8A0B0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适用机型:惠普150A打印机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25A2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C569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7E7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48B8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A7C7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粉仓7</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4BED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BA9A7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19000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适用机型:佳能iR3226打印机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98D0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00FC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E25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A76C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0375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粉仓8</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02A5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6A76A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适用机型:惠普150A打印机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1580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60B8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A6A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3C0B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8EA1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粉仓9</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C50B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97B6D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19000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适用机型:佳能iR3226打印机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EE7C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3B6C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48C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0827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349F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粉仓10</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3134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9076A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1400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适用机型:惠普277打印机。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46DB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7F98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3AF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6876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9E55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粉仓11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3E71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C1851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颜色:蓝色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适用机型:惠普150A打印机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1BB4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974F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485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5CAD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6142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粉仓12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6F39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0DF23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颜色:蓝色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大于等于19000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适用机型:佳能iR3226打印机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14BF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479D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E41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5EE8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A826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粉仓13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56ED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F10FB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适用于型：富士施乐AP2150N/2350BDA</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D569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FBC0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37C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0739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1803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粉仓14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0E19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1444A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2.适用于型：惠普E78523/78528DN/W9059MC</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E0F9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C6DA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544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3670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7120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粉仓15</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71FF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A8067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2.适用于型：惠普E78523/78528DN/W9059MC</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7A85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8B33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09A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B20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BEF2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粉仓16</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9CFC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4012D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1.颜色:蓝色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2.适用于型：惠普E78523/78528DN/W9059MC</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0B46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A2E6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3F3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9D0B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32FF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粉仓17</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2BB7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97B1F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2.适用于型：惠普M227FDW</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5C2D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952B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A1A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F3F4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4455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废粉仓</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4A5B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18ABF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2.适用机型:佳能iR3226打印机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3.其它:正品耗材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5B6A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B1BE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086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E685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890C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墨粉1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F234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D8D79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23000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适用机型:柯尼卡美能达bizhub367打印机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其它:打印效果好，高黑度，打印无异味，牢固定影，原装正品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F9E1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3577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98A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688C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B0ED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墨粉2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06A9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8303B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2000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适用机型:HP1020、HP M1005打印机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其它:打印效果好，高黑度，打印无异味，牢固定影</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13E3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73E0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2D16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D380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B53C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感光芯片</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802C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5F9D8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适用机型:柯尼卡美能达367</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6875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C08A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E62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E28A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75C0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CCC2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1007</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2B2B5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适用机型:HP1108、HP1106打印机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其它:打印效果好，不要漏粉，高黑度，方便加粉和处理废粉，打印无异味，牢固定影。免费提供废旧硒鼓回收服务，并按国家要求规范处理。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7165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1908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E0E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6070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EBF5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2C3A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12222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2000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适用机型:HP1020、HP M1005打印机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其它：打印效果好，不要漏粉，高黑度，方便加粉和处理废粉，打印无异味，牢固定影。免费提供废旧硒鼓回收服务，并按国家要求规范处理。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B472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601A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B13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A027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B58E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9A75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79A05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10000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适用机型:利盟 E360DN打印机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FCFD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F186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644C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D773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0576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8832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LT2451适用于联想打印机</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23D70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12000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适用机型:联想 LJ2405D、联想2650DN等打印机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7436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1A1A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248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69C3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A021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硒鼓5</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682C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ED6BF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10000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适用机型:富士施乐S2110打印机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9BB3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BE00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CF7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84FB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B053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硒鼓6</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7AD7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惠普281适用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8A2AD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1400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LaserJet M254dn,M254dw,M254nw,M280nw,M281fdw,M281fdn等打印机。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34F7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18E6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F83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E8F6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86BA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硒鼓7</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EB75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惠普28A适用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BACED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3000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适用机型:M403d;M403n;M403dw;M403dn;M427dw;M427fdn;M427fdw;等打印机。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0DA8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EC1B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64E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B88D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C159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硒鼓8</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4896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佳能iR3226适用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34089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5300页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适用机型:RC3222L/C3130L/C3226/C3826/C3830/C3835/佳能Canon C3720/3725/3730/C3520/3525/3530/3320/等打印机。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D042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AFF6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59C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C42D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5695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硒鼓9</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0ED8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惠普281适用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50FCF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1400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LaserJet M254dn,M254dw,M254nw,M280nw,M281fdw,M281fdn等打印机。免费提供废旧硒鼓回收服务，并按国家要求规范处理。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E5A3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54D1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876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A954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4BCC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硒鼓10</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534E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佳能iR3226适用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D325A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3500页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适用机型:RC3222L/C3130L/C3226/C3826/C3830/C3835/佳能Canon C3720/3725/3730/C3520/3525/3530/3320/等打印机。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18C9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828C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59E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11C7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9DE4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A486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惠普281适用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2DFBF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1400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LaserJet M254dn,M254dw,M254nw,M280nw,M281fdw,M281fdn等打印机。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5188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7872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418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720E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4B6E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C06F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佳能iR3226适用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AA2B2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3500页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适用机型:RC3222L/C3130L/C3226/C3826/C3830/C3835/佳能Canon C3720/3725/3730/C3520/3525/3530/3320/等打印机。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BB98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B945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6B8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842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3012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DB1B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惠普277适用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8D20C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规格:2300页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Color LaserJet M252 252N、HP  252DN  252DW 、HP Color LaserJet M277n  M277DW。</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E1A4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D699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807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1D31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81EC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8577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惠普281适用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7C882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颜色:蓝色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1400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LaserJet M254dn,M254dw,M254nw,M280nw,M281fdw,M281fdn等打印机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E4C9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BDFC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2BA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71CF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5D3D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硒鼓15</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B4EF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佳能iR3226适用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ED26D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颜色:蓝色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3500页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适用机型:RC3222L/C3130L/C3226/C3826/C3830/C3835/佳能Canon C3720/3725/3730/C3520/3525/3530/3320/等打印机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FECF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A64F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5FC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7797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E10D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硒鼓16</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E3CB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惠普108A适用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28866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适用机型:108a/108w/136a/136w/136nw/138p/138pn/138pnw</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D00B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16EB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DA3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DBC4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E9CC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硒鼓17</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6782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得力P2500dn适用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0E60A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 适用于型：得力P2500dn/M2500ADNW/M2500AD/P2500dw</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 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E7C4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6D09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F67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F6B6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15F6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硒鼓18</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5F05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9FD11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1.适用于型：AP2150N/AP2350NDA</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B006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C5C9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ED5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BB72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5AB7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硒鼓19</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F4EA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惠普E78523适用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A7CA0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1.适用于型：惠普E78523/78528DN/W9059MC</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8AC8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E9B7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EC8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E9CE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45E7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硒鼓20</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5398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惠普E73130DN适用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22C86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1.适用于型：惠普E73130DN/E73135DN/E73140DN</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C9C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C78A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9C4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1707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CBE6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硒鼓21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3F16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HP M227Fdm适用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CF357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1.适用于型：HP M227Fdm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DF52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F9A7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497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3A41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5075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硒鼓22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B1FB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佳能 L11121E适用</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A4F73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1.适用于型：佳能 L11121E</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2.其他：正品耗材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免费提供废旧硒鼓回收服务，并按国家要求规范处理。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7774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F171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0A9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DBF6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2975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573F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815</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72C3C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规格:不低于A4 纸张 5%覆盖率 220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适用机型:佳能ip2780打印机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6ACF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8B12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286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C96D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A462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8ADB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816</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9C489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颜色:彩色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244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适用机型:佳能ip2780打印机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BC8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CFF5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56A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A098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F6F4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4DAE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803</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ED8CF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颜色:彩色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300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deskjet 1111/1112/2131/2132/2621/2622等打印机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BB9A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D507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B13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3A03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E8D5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A91B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803</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9F760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360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deskjet 1111/1112/2131/2132/2621/2622等打印机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9032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1131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F67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1257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4FFB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墨盒5</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FAD8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T0491</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60B10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适用机型:爱普生 R210/R230/R310/R510等打印机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2D50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A541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F20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2DE2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B092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墨盒6</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B386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T0492</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DFF3A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颜色:青色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适用机型:爱普生 R210/R230/R310/R510等打印机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36C4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C077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57A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DCFB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6592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墨盒7</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49CC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T0493</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E2BB4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颜色:洋红色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适用机型:爱普生 R210/R230/R310/R510等打印机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AC0B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AB42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F2D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2465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ADB6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墨盒8</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9B5A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T0494</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0F50A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适用机型:爱普生 R210/R230/R310/R510等打印机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6F04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82DC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D52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7A20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8711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墨盒9</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460B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T0495</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33B67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 浅青色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适用机型:爱普生 R210/R230/R310/R510等打印机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D3BC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A796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6AD6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D218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BF71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墨盒10</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09D8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T0496</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9CFDD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颜色:淡品红色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适用机型:爱普生 R210/R230/R310/R510等打印机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E00F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961B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53D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9D6E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8E85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F3D7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彩惠普802</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22FD1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颜色:彩色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适用机型:HP1000、HP1010、HP1011、HP1050、HP1510等打印机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C039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B8A4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065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267E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9F8B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588A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黑惠普802</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2E9EC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适用机型:HP1000、HP1010、HP1011、HP1050、HP1510等打印机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DAC0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416A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63B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DAB1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C5E1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19AE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黑色HP950</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FAD04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Officejet Pro 8600 Plus等打印机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1E02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E667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CF5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B23A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B937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C11C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红色HP951</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B255E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Officejet Pro 8600 Plus等打印机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F575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7448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857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ECEF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E5D9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墨盒15</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FCDE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黄色HP951</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064B2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Officejet Pro 8600 Plus等打印机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2935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B5D2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C93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0944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E13D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墨盒16</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F55A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蓝色HP951</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D09D3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颜色:蓝色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1500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适用机型:HP Officejet Pro 8600 Plus等打印机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CFF4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E861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104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001F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07CB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墨盒17</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172D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黑色</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4EAB1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适用机型:惠普HP-Smatrt/Tank588/589/582/583/585/515/516/580等打印机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4C4E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D05B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74E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71A6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FFA3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墨盒18</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60C4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蓝色</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960A2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颜色:蓝色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适用机型:惠普HP-Smatrt/Tank588/589/582/583/585/515/516/580等打印机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6F67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0788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6748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D5B9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E4F5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墨盒19</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4326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红色</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9C9F8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适用机型:惠普HP-Smatrt/Tank588/589/582/583/585/515/516/580等打印机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6F43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4E07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A15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8FAE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CEEE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墨盒20</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BFCE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黄色</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92F83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适用机型:惠普HP-Smatrt/Tank588/589/582/583/585/515/516/580等打印机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18EA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039E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D0A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C2CC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F27B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EC22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6721</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3D5EB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4000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L313、EPSON L303、EPSON L310、EPSON L130等打印机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8A8B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B454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04F3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A550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06E9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236D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6722</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5B0BB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颜色:蓝色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6500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L313、EPSON L303、EPSON L310、EPSON L130等打印机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4E58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E579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05200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62FB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FD59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33E7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6723</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16BAC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6500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L313、EPSON L303、EPSON L310、EPSON L130等打印机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41F7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2712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67B3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20E3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F7C6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8EFF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6724</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60CAE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6500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L313、EPSON L303、EPSON L310、EPSON L130等打印机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376C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B938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080C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FEDA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56EC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墨水5</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3E29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4F067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7500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L3118、EPSON L1118等打印机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2CBC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6514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2558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73F0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5766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墨水6</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3960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A2CC7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颜色:蓝色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7500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L3118、EPSON L1118等打印机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36F1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56FC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04E6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F14D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4F6F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墨水7</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832D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14872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7500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L3118、EPSON L1118等打印机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7A76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5EF2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53B7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8ECB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255C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墨水8</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332F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79FC7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规格:不低于 A4 纸张 5%覆盖率 4500 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L3118、EPSON L1118等打印机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FC6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0AE5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3749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1733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433E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墨水9</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8364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C19AE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规格:6000页（标准模式），9000页（经济模式）≥170ml</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适用机型:佳能5580等打印机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62F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EA0D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5E97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156E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1FB3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墨水10</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63C9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BF07D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规格:14000页（标准模式），21000页（经济模式）≥135ml</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适用机型:佳能5580等打印机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B209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2310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012E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880D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FF6A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墨水11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EE0E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1E7CA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颜色:青色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规格:14000页（标准模式），21000页（经济模式）≥135ml</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适用机型:佳能5580等打印机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CB25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A6F8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0A86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010D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5CD8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墨水12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EC7B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2F309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颜色:黄色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规格:14000页（标准模式），21000页（经济模式）≥135ml</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适用机型:佳能5580等打印机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142D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466B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甁</w:t>
            </w:r>
          </w:p>
        </w:tc>
      </w:tr>
      <w:tr w14:paraId="535E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3C23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B012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866E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9D4EF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规格:300K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LQ-300KH、EPSON 300K打印机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2E9D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16DC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2A3B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3F1C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1E22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9466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52413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规格:590K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LQ-590K打印机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68D8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7592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1F31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BC6F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8078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8982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C2543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2.规格:620K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3.适用机型:deli-620K打印机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5.其它:正品耗材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FD53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F106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7C0D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711A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838C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E9B6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7D3E7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2.规格:620K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3.适用机型:deli-620K打印机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5.其它:正品耗材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93FC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3854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6EC1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A295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89D1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色带架1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2CC5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7EC31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规格:1600K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LQ-1600k打印机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7EFF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4FAD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34BB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78B4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402F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色带架2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2773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B7B52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规格:300K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适用机型:EPSON LQ-300KH、EPSON 300K打印机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7EFE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481A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7BBE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16DD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A339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色带架3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10EB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87618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规格:730K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适用机型:爱普生730K打印机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E923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47AC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5B4D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EF34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1753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色带架4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63F2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5CA25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2.规格:AR710K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3.适用机型:标拓AR710K/AR790/AR550K/AR380K打印机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4.其它:正品耗材</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F8AA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88F9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4D55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D22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1DEE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色带架5</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1984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56941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2.规格:620K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3.适用机型:deli-620K打印机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5.其它:正品耗材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C4C5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E4A3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0B98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C756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B003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色带架6</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BB14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769DE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2.规格:730K</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3.适用机型:爱普生730K打印机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5.其它:正品耗材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4F8B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6AEA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6F62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294A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E994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碳带1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ED6B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EBC44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规格:阿尔莫全树脂碳带60×300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适用机型:TSC-TTP-247打印机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其它:原装正品耗材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4DF5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E6C0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7E5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74D4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BFD2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碳带2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915B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7E7AC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2.规格:普通型110×300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3.适用机型:TSC-TTP-247打印机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4.其它:清晰</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A594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6B71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1CC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E6F6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02C4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碳带3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A139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B7B0F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2.规格:阿尔莫全树脂碳带110×300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3.适用机型:标拓TT-800B打印机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4.其它:正品耗材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C157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908D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918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D28B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0BB6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碳带4</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5447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49CFD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1.颜色:黑色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2.适用机型:佳博  GP-1224T</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3.其它:正品耗材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18A6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ACB0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AAD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42E4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750A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腕带1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1AA6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A96E4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1.颜色:定制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2.规格:成人280*30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3.适用机型:标拓300DPI打印机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4.其它:正品耗材</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29FB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ACC6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6F09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615B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3357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腕带2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2AA6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1A91E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1.颜色:定制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2.规格:儿童158*30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3.适用机型:标拓300DPI打印机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4.其它:正品耗材</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DFC4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C6A0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A98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7B66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08EA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标签打印纸1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DD04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8D8A7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颜色:白色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规格:50×30，2000页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适用机型:TSC 247等打印机</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5E5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1E7B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3E7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5B59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F142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标签打印纸2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5107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EA49D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颜色:白色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规格:55×41 ，2000页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适用机型:TSC 247等打印机</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1DB4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ACF6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545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F081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7A5E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标签打印纸3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7B27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F3A54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颜色:白色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规格:50×30，2000页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适用机型:TSC 247等打印机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其它:防水防油</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B394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07BA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E92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5BD2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BFBD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热敏纸1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C51F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7FF71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颜色:白色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厚度≥60微米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规格：80mm*80mm （A级原纸，定制，足米）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适用机型:医院自助机、芯烨160II、佳博C802适用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995D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BDB3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12E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9F60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75B9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热敏纸2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57F6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C8810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颜色:白色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厚度≥60微米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规格：57mm*50mm （A级原纸，定制，足米）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F3CB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A123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518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D7BF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2687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热敏纸3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A23D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CF66A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颜色:白色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厚度≥60微米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规格：80mm*60mm（A级原纸，定制，足米）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限价包含耗材上机安装费用和配件更换的其他维护费用。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9EEB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3583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624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5F19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39A4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高拍仪</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9916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高清</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545BC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主摄像头：CMOS镜头；≥1800万像素；分辨率≥3648×2736。广角镜头。</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A3幅面；自动对焦，自动防抖；带360度广角透镜的1W大功率LED补光；条码、二维码识别功能；创新设计，伸缩、旋转、折叠及直立拍摄；专业OCR软件，180种语言文字识别；1秒高速文档处理，PDF一键转换，一键式幅面裁边纠偏；USB3.0接口；配置硬底座。</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须支持即插即用功能，能快速接入HIS系统读取相关信息，如涉及软件接口开发，第三方接口开发费用由成交供应商负责。</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355D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4D72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r>
      <w:tr w14:paraId="7CEC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B827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24D0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二维码扫码器1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6213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9F992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品牌正品，能读取医院电子健康码，反应流畅。</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A2AC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6FA6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38D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6464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69D4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二维码扫码器2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4C53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4F33C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（1D/2D桌面影像扫描器；接口类型：RJ-45水晶头；提示方式：蜂鸣器，LED指示灯，可选喇叭；系统接口： RS-232串口，USB键盘，PS/2键盘；USB虚拟串口；触发方式：手动，自动感应；扫描类型：图像扫描；分辨率：≥1280*800像素；解码种类：符合规范标准的条形码、二维码，可快速识读电子屏幕码）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须支持即插即用功能，能快速接入HIS系统读取相关信息，如涉及软件接口开发，第三方接口开发费用由成交供应商负责。</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F5A8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7D52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r>
      <w:tr w14:paraId="502C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E8EB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024B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条码及二维码扫码枪</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15B4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30A17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1D/2D手持式影像扫描器；接口类型：RJ-45水晶头；提示方式：蜂鸣器，LED指示灯；系统接口： RS-232串口，USB键盘，USB虚拟串口；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触发方式：手动，自动感应；分辨率：≥640*480像素；解码种类：符合规范标准的条形码、二维码；配置：手持，无底座</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须支持即插即用功能，能快速接入HIS系统读取相关信息，如涉及软件接口开发，第三方接口开发费用由成交供应商负责。</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3EAC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40AB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把</w:t>
            </w:r>
          </w:p>
        </w:tc>
      </w:tr>
      <w:tr w14:paraId="2884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E66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D274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条码扫码枪</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CF65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8A94B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解码种类：常用一维条形码；光源：可视激光二极管，波长630-650纳米；解码速度：≥200次/秒；提示方式：蜂鸣器，LED指示灯；系统接口： RS-232串口，USB键盘，USB虚拟串口；触发方式：手动；接口类型：RJ-45水晶头；配置：手持，无底座</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须支持即插即用功能，能快速接入HIS系统读取相关信息，如涉及软件接口开发，第三方接口开发费用由成交供应商负责。</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5C8A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B675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把</w:t>
            </w:r>
          </w:p>
        </w:tc>
      </w:tr>
      <w:tr w14:paraId="2CE0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2CCC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64C0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社保卡读卡器</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EF19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2C495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含配套社保读卡器密码键盘</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可读二代社保卡、三代社保卡；绵阳社保专用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须支持即插即用功能，能正常接入HIS系统、医保系统读取相关信息，如涉及软件接口开发，第三方接口开发费用由成交供应商负责。</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D2A1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6328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187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F119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5350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医保业务综合服务终端</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12A9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EE56B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桌面式，Android 8.1 安全定制安卓系统，主屏8吋TFT全视角液晶屏，分辨率800x1280；可读二、三代社保卡，医保电子凭证二维码，二代身份证，人脸识别，含安装调试费；绵阳社保专用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须支持即插即用功能，能正常接入HIS系统、医保系统读取相关信息，如涉及软件接口开发，第三方接口开发费用由成交供应商负责。</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CD3B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6903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82A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072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3EC2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身份证读卡器</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C2BD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BC355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采用非接触式IC 卡技术，符合ISO/IEC 14443；TypeB 标准，可读取二、三代身份证信息，支持二次开发 ，适配省新筛系统</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须支持即插即用功能，能快速接入HIS系统读取相关信息，如涉及软件接口开发，第三方接口开发费用由成交供应商负责。</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322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DF5B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174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1641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BD0A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磁卡阅读器</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516E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FA6D5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规格:402U</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其它:USB接口，可读取识别医院就诊卡</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B5D0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EE36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281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5BD3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41D3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摄像头</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DE1D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FDD29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高清摄像头清晰度≥1080P,支持即插即用，可拍照</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C05D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7FCF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776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825E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118E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小音箱</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46F1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2B00A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颜色：深色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尺寸：≤75*75*75mm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音量调节：支持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信噪比：≥80dB</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插口规格：3.5mm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失真度≤0.1%</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其它：有线桌面音箱，适用于台式电脑、笔记本电脑。</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6A3B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3B0A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w:t>
            </w:r>
          </w:p>
        </w:tc>
      </w:tr>
      <w:tr w14:paraId="5C1B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FCDF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252A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耳机（带话筒）</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1576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7F46B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适用机型:电脑、线长3M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其它:品牌正品，音质清晰，三年保修</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8752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BC30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937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74D9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BBE6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移动硬盘（1T）</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15BE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27332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颜色：深色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尺寸≤2.5英寸</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规格:支持USB3.0 USB2.0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读写速率：USB3.0模式下≥80MB/S ,USB2.0模式下≥40MB/S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其它:品牌，支持3年质保</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8AD3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93E9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052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AF25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9589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移动硬盘（2T）</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83B2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C6BF9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颜色：深色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尺寸≤2.5英寸</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规格:支持USB3.0 USB2.0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读写速率：USB3.0模式下≥80MB/S, USB2.0模式下≥40MB/S</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其它:品牌，支持3年质保</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840D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F66F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772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1603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B8ED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移动硬盘（4T）</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7F8D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E0BF8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颜色：深色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尺寸≤2.5英寸</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规格:支持USB3.0 USB2.0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读写速率：USB3.0模式下≥80MB/S, USB2.0模式下≥40MB/S</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其它:品牌，支持3年质保</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1B4B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C3D0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219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D8A1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FD13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优盘（8G）</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FB81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8G</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CEFF9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规格:读速150MB/S USB3.0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6DBA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EE24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D62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44F1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65B2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优盘（16G）</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314E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16G</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40DAF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规格:读速150MB/S USB3.0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A059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33B7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6852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9720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E15C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优盘（32G）</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919F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32G</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9D3F6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规格:读速150MB/S USB3.0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1EDB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1A2A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C1B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C679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65D9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优盘（64G）</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612A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64G</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FF141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规格:读速150MB/S USB3.0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994E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7CDE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075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8BF9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283E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值班手机</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40BD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38569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适用机型:适用移动号卡、电池可拆卸</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3F2C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6C64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r>
      <w:tr w14:paraId="2846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7843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B427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座机</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C840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BE9EA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规格:有线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其它:品牌，免电池，来电显示，免提通话</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F5A2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621B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r>
      <w:tr w14:paraId="6E5B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6752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98D7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智能手机</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D011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CD779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系统:安卓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网络:支持5G4GFDD-LTE4GTD-LTE</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双卡机型:双卡双待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CPU型号:第-代骁龙6</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运行内存:12GB</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机身内存:256GB</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屏幕尺寸:6.78英寸</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屏幕刷新率:120Hz</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后摄主像素 5000万像素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电池客量:6000mAh以上</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充电接口:Type-C</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15E3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AAE2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85A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D283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CBB1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打印共享器</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A8CE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D5FC5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打印机网络共享器，可网络访问，支持电脑打印共享，网络接入，免驱动.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网络接口≥1个，</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打印机连接接口≥1个</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EA22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98DD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303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EA12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BD23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切换器1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45B4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F327C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四台USB切换器、金属铁壳、USB2.0</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5D01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E757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F52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B342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F5A9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切换器2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B444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14F73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四进一出视频切换器、金属铁壳、支持VGA/HDMI/DVI</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B8D2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23BF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DF2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CF2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0EC3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屏幕共享器1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1F06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0EEE9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显示器屏幕共享器一进两出</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1D26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ABA5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6940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40EB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07E9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屏幕共享器2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3476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87624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显示器屏幕共享器一进四出</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71D4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514D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A82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34EE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E087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DVD刻录碟</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D27A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2108C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容量：≥4.7G</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3451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F430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w:t>
            </w:r>
          </w:p>
        </w:tc>
      </w:tr>
      <w:tr w14:paraId="1FA1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9A34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6F0F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USB分线器</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42C9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55CE4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适用机型：手机、电脑、Type-c通用。usb3.0口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其它:一分多口≥4口</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791B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D03D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3BA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FF4F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3EB6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USB网卡</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CBD2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77A6B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规格:10/100/1000Mbps</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其它:启用30天可退换货，保修≥1年,千兆以太网</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BCDB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71E0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280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5E8E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A126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脚踏开关</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B5E4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5AC10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按需定制，USB接口，电源电压5V，脚踏功率0.01W，线长5米；其它规格：按此单价折算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其它:支持组合键，医院超声内镜等适用</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47A9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6609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E19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DB1E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8116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就诊卡</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E56B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159F9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颜色:医院定制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规格:医院定制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其它:适用于医院系统，按照医院要求定制版面，长8.56cm，宽5.4cm，厚0.76mm，含磁条，磁卡刷卡器可识别读取。</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C161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F1D5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w:t>
            </w:r>
          </w:p>
        </w:tc>
      </w:tr>
      <w:tr w14:paraId="5A50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27C9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3F1F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手写板</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99CA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6BFF9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免驱动安装，识别度高，支持签名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适用机型:台式电脑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其它:老人手写键盘输入板</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C320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9E9C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D8A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C34C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F0F1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键盘</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240E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00C96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颜色:深色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规格:有线，USB接口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适用机型:笔记本电脑、台式计算机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其它:品牌，自启用后30天可退换货，保修≥1年,耐摔</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1137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BB53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75E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3FFF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E0A5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鼠标</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9076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CAACD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颜色:深色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规格:有线，USB接口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适用机型:笔记本电脑、台式计算机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其它:品牌，启用后30天可退换货，保修≥1年,耐摔</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F214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D1CE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FAE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5126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A5AA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鼠标垫</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D794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F1714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尺寸：≥260*210*3 ，环保橡胶+布面材质，光滑平整，表面细颗粒，无臭味,无毛边</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AC4A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BFC5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CE5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05D0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6EB0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无线键盘</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4E61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9E110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规格:键盘2节AAA电池≥12个月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适用机型:笔记本电脑、台式计算机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其它:品牌，一年质保换新，信号抗干扰</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ABF6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84E8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66C4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4AAE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F00C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无线鼠标</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7070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0B704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规格:鼠标1节AA电池≥12个月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适用机型:笔记本电脑、台式计算机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其它:品牌，键盘99键，一年质保换新，信号抗干扰</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AC3F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AB7D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049D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E368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1B7D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无线路由器</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3D7C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F7F67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1200M双频千兆无线路由器，提供4个全千兆网口，无需区分WAN/LAN，支持网口盲插，外置4根天线，可扩展：一键互联免配置，解决单台路由无线覆盖不够用的问题</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E047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C9E9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6E8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E582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A718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交换机（16口）</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4CAA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16口</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4DCB9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非网管，接入型，16个千兆电口，≥2个上行千兆光口，MAC地址表≥8K,交换容量≥32Gbps,包转发率≥23Mpps，非网管，非POE供电，机架式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其它:品牌，自启用后30天可退换货，保修≥1年,千兆以太网</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0AA6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1D6B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B4E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4D4F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5DB3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交换机（24口）</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5FCE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24口</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1D983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非网管，接入型，24个千兆电口，≥2个上行千兆光口，MAC地址表≥8K,交换容量≥52Gbps,包转发率≥38Mpps，非网管，非POE供电，机架式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其它:品牌，自启用后30天可退换货，保修≥1年,千兆以太网</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41D8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BD20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4A4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8154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304E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交换机（5口）</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B904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5口</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B696F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桌面接入型，千兆上下行端口速率；5个千兆电口,支持双工模式、端口自动翻转，即插即用；非网管，非POE供电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其它:品牌，自启用后30天可退换货，保修≥1年,千兆以太网</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4280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88D5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09B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27DE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0960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交换机（8口）</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14DA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8口</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14F41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桌面接入型，千兆上下行端口速率；8个千兆电口,支持双工模式、端口自动翻转，即插即用；非网管，非POE供电</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其它:品牌，自启用后30天可退换货，保修≥1年,千兆以太网</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6AD8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846A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74DF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CD19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B76F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水晶头1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2845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5类</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FA12C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加厚镀金三叉芯片抗氧化，环保PC材质，高韧性弹片</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B324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FD0D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盒</w:t>
            </w:r>
          </w:p>
        </w:tc>
      </w:tr>
      <w:tr w14:paraId="7F63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8F94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A08C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水晶头2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364E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6类</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012A5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加厚镀金三叉芯片抗氧化，环保PC材质，高韧性弹片</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8876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E688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盒</w:t>
            </w:r>
          </w:p>
        </w:tc>
      </w:tr>
      <w:tr w14:paraId="25D1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BA42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7C31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模块</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6FF5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5类</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B035A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V型刀锋卡线、ABS材质、加强镀金</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687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43BB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D03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3248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2F8E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模块</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4525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6类</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C99DE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V型刀锋卡线、ABS材质、加强镀金、通过福禄克测试</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0CBF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B7D7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689C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2E35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E2D3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网线1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5463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超5类</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F7B1B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规格:≥0.5×305米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材质:无氧铜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屏蔽类型：非屏蔽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护套材质：PVC等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产品认证：国标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提供布线服务</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908B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81DD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箱</w:t>
            </w:r>
          </w:p>
        </w:tc>
      </w:tr>
      <w:tr w14:paraId="4FD7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4533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8FD0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网线2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007E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超6类</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303FF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规格:≥305米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材质:无氧铜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屏蔽类型：非屏蔽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护套材质：PVC等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产品认证：国标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提供布线服务</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59FB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80BD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箱</w:t>
            </w:r>
          </w:p>
        </w:tc>
      </w:tr>
      <w:tr w14:paraId="045A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FF25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C82F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网络跳线</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82C8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CCE15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国标，六类成型线，长度：2米，其它规格：按此单价折算</w:t>
            </w:r>
          </w:p>
        </w:tc>
        <w:tc>
          <w:tcPr>
            <w:tcW w:w="327" w:type="pct"/>
            <w:tcBorders>
              <w:top w:val="single" w:color="000000" w:sz="4" w:space="0"/>
              <w:left w:val="single" w:color="000000" w:sz="4" w:space="0"/>
              <w:bottom w:val="single" w:color="000000" w:sz="4" w:space="0"/>
              <w:right w:val="single" w:color="000000" w:sz="4" w:space="0"/>
            </w:tcBorders>
            <w:shd w:val="clear"/>
            <w:vAlign w:val="center"/>
          </w:tcPr>
          <w:p w14:paraId="4050B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9D7A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5E34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2AC2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8E54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网络跳线</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66BB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93E30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国标，六类成型线，长度：3米，其它规格：按此单价折算</w:t>
            </w:r>
          </w:p>
        </w:tc>
        <w:tc>
          <w:tcPr>
            <w:tcW w:w="327" w:type="pct"/>
            <w:tcBorders>
              <w:top w:val="single" w:color="000000" w:sz="4" w:space="0"/>
              <w:left w:val="single" w:color="000000" w:sz="4" w:space="0"/>
              <w:bottom w:val="single" w:color="000000" w:sz="4" w:space="0"/>
              <w:right w:val="single" w:color="000000" w:sz="4" w:space="0"/>
            </w:tcBorders>
            <w:shd w:val="clear"/>
            <w:vAlign w:val="center"/>
          </w:tcPr>
          <w:p w14:paraId="7DB2F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A62B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0FC6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589C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34F3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网络直接头</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4C49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4C951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千兆网线对接，延长不降速，金属屏蔽层，可达100米延长距离</w:t>
            </w:r>
          </w:p>
        </w:tc>
        <w:tc>
          <w:tcPr>
            <w:tcW w:w="327" w:type="pct"/>
            <w:tcBorders>
              <w:top w:val="single" w:color="000000" w:sz="4" w:space="0"/>
              <w:left w:val="single" w:color="000000" w:sz="4" w:space="0"/>
              <w:bottom w:val="single" w:color="000000" w:sz="4" w:space="0"/>
              <w:right w:val="single" w:color="000000" w:sz="4" w:space="0"/>
            </w:tcBorders>
            <w:shd w:val="clear"/>
            <w:vAlign w:val="center"/>
          </w:tcPr>
          <w:p w14:paraId="4E516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7F67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8F2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5DA8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816E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光纤跳线</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4382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CDA4D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电信级国标产品，包含FC/SC/ST/LC之间的相互转换，长度：3米，其它规格：按此单价折算</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8914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623C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73AC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981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12CF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光纤法兰（光纤适配器）</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0404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457FB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接口类型包括LC-LC、FC-FC、SC-SC、ST-ST</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（含光纤融纤）</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49C9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094C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30E4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8C36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B1AB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光纤线缆</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48E2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E829C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电信级国标产品，非铠室外光缆，抗拉伸、耐磨损、抗冲击、抗电磁场干扰、绝缘性好，可反复弯曲、扭转、弯折、曲绕（弯曲角度不超90°）；芯数：12芯单模，每增加12芯，在此单价上增加2元</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提供布线服务</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029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BE2B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r>
      <w:tr w14:paraId="1589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B0C6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A0AC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光纤配线架</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AA42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ECB9B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可提供SC\FC\LC接口满配，包含：一体化托盘、法兰、尾纤。材质：优质冷轧钢板材，厚度：1.3MM）（其它规格：每增加12芯，在此单价上增加180元）</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含光纤熔接</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EE08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433C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r>
      <w:tr w14:paraId="6218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1E88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50C1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网络墙柜</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2B5F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3976B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12U、600*530*400, 冷轧钢材质，脱脂喷塑工艺</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54DC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8CB8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5FC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40A7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5FDB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网线钳</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A929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FC5BB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剪、剥、压三和一</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30A6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125B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BB2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D9E2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79B3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寻线器</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AD3D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E6634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POE带电网络寻线仪，可实现电话线、网线的寻线，具有线序校对、60V耐压防烧、开路/短路测试功能</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EF60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7781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003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7600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997B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维修工具包</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8F6A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0A24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包含电脑维修、网络维修常用工具</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如：工具卷包、台式大十字螺丝刀、笔记本十字螺丝刀、笔记本小十字螺丝刀、机箱套筒、尖嘴钳、斜口钳、90度弯头螺丝刀、弯头镊子、双头金属撬棒、单头金属撬棒、塑料撬棒、清洁刷子、吹气球、清洁布、金手指橡皮擦、螺丝盒、导热硅脂、尼龙扎带100条等</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DE7C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593E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r>
      <w:tr w14:paraId="36C2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EE85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A4BF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内存条1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7E65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ddr3 4G</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7FA2A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适用机型:笔记本主板、台式机主板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其它:品牌正品，终身保固</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B873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027D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2D06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182E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BA61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内存条2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1937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ddr4 4G</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70551A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适用机型:笔记本主板、台式机主板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其它:品牌正品，终身保固</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A019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56CC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197D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7BBA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1F94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内存条3</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8901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ddr4 8G</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AD672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适用机型:笔记本主板、台式机主板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其它:品牌正品，终身保固</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4900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5D1A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3C49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9387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AF1F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台式机械硬盘（2T）</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8D51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54035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2TB ，3.5英寸，SATA接口，盘片转速≥5400转，缓存≥</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256MB，原厂保修≥两年</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含数据迁移，数据恢复服务</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FAC1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2427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491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3D14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08AC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固态硬盘</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7EEC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719B2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规格:硬盘容量≥240G,SATA3.0接口，读取速度≥500MB/秒，写入速度≥350MB/秒</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适用机型:笔记本、台式机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其它:品牌正品，三年保固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含数据迁移，数据恢复服务，安装系统操作套件，</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3268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D373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3E41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B699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68E0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显卡</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3D73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6542D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6G GT×1660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按需共给，含安装调试，驱动安装等。</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9048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8B16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8AB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6A79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4081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主板</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9776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4C0DD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支持INTER 12代以上的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按需共给，含安装调试，驱动安装等。</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23CB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D877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B2E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F441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515E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CPU</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AAE5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8D1D2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4核8线程 酷睿I3 12代以上</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D754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DE96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F0F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F8B2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7A98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CPU风扇</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E0A7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C04AF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风扇组合体，含散热器，原厂维修备件，包括各品牌和型号</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611D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D7A4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228F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5C7D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613B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电源</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6645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75688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规格:额定350W，国标插头</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适用机型:台式电脑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其它:品牌正品，三年保修</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5F4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435F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E0E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ED62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E9B7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电源外置开关</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89A1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373FC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适用于台式电脑主机</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7238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CB3B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13F3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C865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5236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电话线</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577F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856A5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2芯纯铜</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601E1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1109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3C7F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E214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082C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电源线</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0596D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B9B8A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国标三插品字尾，线径≥0.75mm²，220V/10A，额定功率≥2500W，纯铜线芯，阻燃绝缘，1.5米，成型线，适用于计算机、打印机等设备供电，含各类异形线  其它规格：按此单价折算</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07AB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3C93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4723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0A313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A357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USB打印线1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D2F2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1.5米</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6177EB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USB2.0,1.5米,成型线</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2295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B7F8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6DAE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D040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CA8F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USB打印线2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3479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44701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USB2.0,3米, 成型线，其它规格：按此单价折算</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6936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0F3C2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7631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911F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6A65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VGA线1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0285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1.5米</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4F789C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3+6,纯铜，1.5米，成型线</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820A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26988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0E79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2354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AE61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VGA线2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AF75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3米</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059BA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3+6,纯铜，3米, 成型线，其它规格：按此单价折算</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1109C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FF2D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26D0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27522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F601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DVI高清线</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356E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DC8F1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18/24+1,纯铜线芯，多层屏蔽，抗干扰磁环，分辨率≥1920*1080P,1.5米, 成型线，其它规格：按此单价折算</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37AC2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195EF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585E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3959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7D30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HDMI高清线1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4B067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1.5米</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A396D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HDMI 1.4标准，支持3840*2160 @60Hz高清分辨率，1.5米，成型线</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757C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48F95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5B37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3A3B7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E158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HDMI高清线2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2F52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B9A3C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HDMI 1.4标准，支持3840*2160 @60Hz高清分辨率，3米，成型线，其它规格≤15米：按此单价折算</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EF41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138C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43FA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3DF1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E246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DP高清线</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A353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628A5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DP1.4标准，纯铜线芯，多层屏蔽，抗干扰磁环，支持8K分辨率,1.5米, 成型线，其它规格：按此单价折算</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7012D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5694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2294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45FED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A654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视频连接转换器</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7916C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19C267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VAG、DVI、HDMI、DP接口的相互转换/分离，纯铜线芯，内置编解码芯片，分辨率≥1920*1080P</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7F31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6E3A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288D0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B6B5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C811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多接口扩展坞</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14EF2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8E1CB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Type-C扩展坞 ，PD100W充电口+HDMI+1000M 网口+VGA+USB 3.03个+TF/SD卡槽，共9个接口，适用于各类笔记本电脑、台式电脑和IPAD</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6E28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5FDE3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5025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61165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5BC7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音频连接线1</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510D0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064AB0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AUX一分为二，3.5mm转双莲花RCA，1.5米成型线，国标纯铜芯线材，适用于电脑、手机、IPAD等连接功放或音箱含其他规格：AUX 3.5mm公对公/一对一、双莲花头RCA二对二等其它长度，按此单价折算</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41EE2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33768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64DC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54D0A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929F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音频连接线2</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2FE1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27D5AC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6.5mm公对公，适用于会议室专业麦克风、话筒、调音台、功放、音箱等设备间的连接，1.5米成型线，国标纯铜芯线材，144编屏蔽网，插头镀金，颜色可选 其它长度，按此单价折算</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5D5D0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6C45E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r>
      <w:tr w14:paraId="5B53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11680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DE51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采集盒</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2201B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57C6E1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ICU使用采集患者体征信息后上传重症监护系统。能快速接入重症监护系统读取相关信息，如涉及软件接口开发，第三方接口开发费用由成交供应商负责。</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2EC94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5E11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r w14:paraId="43731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277" w:type="pct"/>
            <w:tcBorders>
              <w:top w:val="single" w:color="000000" w:sz="4" w:space="0"/>
              <w:left w:val="single" w:color="000000" w:sz="4" w:space="0"/>
              <w:bottom w:val="single" w:color="000000" w:sz="4" w:space="0"/>
              <w:right w:val="single" w:color="000000" w:sz="4" w:space="0"/>
            </w:tcBorders>
            <w:shd w:val="clear"/>
            <w:noWrap/>
            <w:vAlign w:val="center"/>
          </w:tcPr>
          <w:p w14:paraId="76DFE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E817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采集卡</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14:paraId="6973F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3198" w:type="pct"/>
            <w:tcBorders>
              <w:top w:val="single" w:color="000000" w:sz="4" w:space="0"/>
              <w:left w:val="single" w:color="000000" w:sz="4" w:space="0"/>
              <w:bottom w:val="single" w:color="000000" w:sz="4" w:space="0"/>
              <w:right w:val="single" w:color="000000" w:sz="4" w:space="0"/>
            </w:tcBorders>
            <w:shd w:val="clear"/>
            <w:vAlign w:val="center"/>
          </w:tcPr>
          <w:p w14:paraId="3A97B5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1.采集信号：SDI/DVI信号；</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2.支持视频格式：HD-SDI信号, SD-SDI信号, 以及DVI-D信号；</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3.输入路数：一路SDI输入（BNC接口），一路DVI-D输入（DVI-I接口）切换选择；</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4.板卡类型：PCI-E×1；</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5.最大分辨率：1920×1080；DVI：1920×1080@30Hz，1280×1024@60Hz，1024×768@60Hz, 800×600@60Hz, ,640×480@60Hz；SDI，1080p@30Hz,1080p@25Hz,1080i@60Hz,1080i@50Hz,720p@60Hz,576i@50Hz, 480i@60Hz；</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6.缓存格式：支持RGB8888、RGB888及黑白图像GRAY8等图像格式；</w:t>
            </w:r>
          </w:p>
        </w:tc>
        <w:tc>
          <w:tcPr>
            <w:tcW w:w="327" w:type="pct"/>
            <w:tcBorders>
              <w:top w:val="single" w:color="000000" w:sz="4" w:space="0"/>
              <w:left w:val="single" w:color="000000" w:sz="4" w:space="0"/>
              <w:bottom w:val="single" w:color="000000" w:sz="4" w:space="0"/>
              <w:right w:val="single" w:color="000000" w:sz="4" w:space="0"/>
            </w:tcBorders>
            <w:shd w:val="clear"/>
            <w:noWrap/>
            <w:vAlign w:val="center"/>
          </w:tcPr>
          <w:p w14:paraId="08265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95D1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r>
    </w:tbl>
    <w:p w14:paraId="13564A3F">
      <w:pPr>
        <w:pStyle w:val="9"/>
        <w:jc w:val="both"/>
        <w:rPr>
          <w:rFonts w:ascii="仿宋" w:hAnsi="仿宋" w:eastAsia="仿宋" w:cs="仿宋"/>
          <w:sz w:val="28"/>
        </w:rPr>
      </w:pPr>
    </w:p>
    <w:p w14:paraId="12BD7124">
      <w:pPr>
        <w:pStyle w:val="9"/>
        <w:jc w:val="both"/>
      </w:pPr>
      <w:r>
        <w:rPr>
          <w:rFonts w:ascii="仿宋" w:hAnsi="仿宋" w:eastAsia="仿宋" w:cs="仿宋"/>
          <w:sz w:val="28"/>
        </w:rPr>
        <w:t>说明：</w:t>
      </w:r>
    </w:p>
    <w:p w14:paraId="0E74E15B">
      <w:pPr>
        <w:pStyle w:val="9"/>
        <w:spacing w:after="120"/>
        <w:ind w:firstLine="544"/>
        <w:jc w:val="both"/>
      </w:pPr>
      <w:r>
        <w:rPr>
          <w:rFonts w:ascii="仿宋" w:hAnsi="仿宋" w:eastAsia="仿宋" w:cs="仿宋"/>
          <w:sz w:val="28"/>
        </w:rPr>
        <w:t>1、产品与上表中的适配设备型号、要求兼容。供应商参与时须对本配送清单全部设备及耗材在分项报价明细表中进行响应，不允许缺项或漏项。</w:t>
      </w:r>
      <w:r>
        <w:rPr>
          <w:rFonts w:hint="eastAsia" w:ascii="仿宋" w:hAnsi="仿宋" w:eastAsia="仿宋" w:cs="仿宋"/>
          <w:sz w:val="28"/>
        </w:rPr>
        <w:t>要求硒鼓、墨盒序列号与外包装序列号一致，并可通过官方途径查询真伪。</w:t>
      </w:r>
    </w:p>
    <w:p w14:paraId="4C53A3E0">
      <w:pPr>
        <w:pStyle w:val="9"/>
        <w:spacing w:after="120"/>
        <w:ind w:firstLine="544"/>
        <w:jc w:val="both"/>
        <w:rPr>
          <w:rFonts w:ascii="仿宋" w:hAnsi="仿宋" w:eastAsia="仿宋" w:cs="仿宋"/>
          <w:sz w:val="28"/>
        </w:rPr>
      </w:pPr>
      <w:r>
        <w:rPr>
          <w:rFonts w:ascii="仿宋" w:hAnsi="仿宋" w:eastAsia="仿宋" w:cs="仿宋"/>
          <w:sz w:val="28"/>
        </w:rPr>
        <w:t>2、上表所列实体产品所涉及的配送、安装、售后、质保服务，均由供应商自行负责，不可再次计算人工费及其他费用。</w:t>
      </w:r>
    </w:p>
    <w:p w14:paraId="7F7A0797">
      <w:pPr>
        <w:pStyle w:val="9"/>
        <w:spacing w:after="120"/>
        <w:ind w:firstLine="544"/>
        <w:jc w:val="both"/>
      </w:pPr>
      <w:r>
        <w:rPr>
          <w:rFonts w:ascii="仿宋" w:hAnsi="仿宋" w:eastAsia="仿宋" w:cs="仿宋"/>
          <w:sz w:val="28"/>
        </w:rPr>
        <w:t>3、</w:t>
      </w:r>
      <w:r>
        <w:rPr>
          <w:rFonts w:hint="eastAsia" w:ascii="仿宋" w:hAnsi="仿宋" w:eastAsia="仿宋" w:cs="仿宋"/>
          <w:sz w:val="28"/>
          <w:lang w:val="en-US" w:eastAsia="zh-CN"/>
        </w:rPr>
        <w:t>合同期间驻场人员不少于一名为采购人提供院区内所有打印设备维修维护服务，所产生的配件（配件是指维修的打印机能正常使用所缺少的零部件）等耗材均包含在本次报价之中，最终服务效果以满足服务范围内采购人所有打印设备的正常使用为准，供应商应及时高效的为采购人提供相关服务并接受采购人的监督考核。</w:t>
      </w:r>
    </w:p>
    <w:p w14:paraId="5ABB50D7">
      <w:pPr>
        <w:pStyle w:val="9"/>
        <w:spacing w:after="120"/>
        <w:ind w:firstLine="544"/>
        <w:jc w:val="both"/>
      </w:pPr>
      <w:r>
        <w:rPr>
          <w:rFonts w:ascii="仿宋" w:hAnsi="仿宋" w:eastAsia="仿宋" w:cs="仿宋"/>
          <w:sz w:val="28"/>
        </w:rPr>
        <w:t>4、根据实际发生的</w:t>
      </w:r>
      <w:r>
        <w:rPr>
          <w:rFonts w:hint="eastAsia" w:ascii="仿宋" w:hAnsi="仿宋" w:eastAsia="仿宋" w:cs="仿宋"/>
          <w:sz w:val="28"/>
          <w:lang w:val="en-US" w:eastAsia="zh-CN"/>
        </w:rPr>
        <w:t>采购</w:t>
      </w:r>
      <w:r>
        <w:rPr>
          <w:rFonts w:ascii="仿宋" w:hAnsi="仿宋" w:eastAsia="仿宋" w:cs="仿宋"/>
          <w:sz w:val="28"/>
        </w:rPr>
        <w:t>项目数量据实结算及付款。</w:t>
      </w:r>
    </w:p>
    <w:p w14:paraId="09F35D33">
      <w:pPr>
        <w:pStyle w:val="9"/>
        <w:spacing w:after="120"/>
        <w:ind w:firstLine="544"/>
        <w:jc w:val="both"/>
      </w:pPr>
      <w:r>
        <w:rPr>
          <w:rFonts w:ascii="仿宋" w:hAnsi="仿宋" w:eastAsia="仿宋" w:cs="仿宋"/>
          <w:sz w:val="28"/>
        </w:rPr>
        <w:t>5、供应商的报价为唯一的固定数值，在合同执行进程中不得以任何理由增加，不接受区间报价和多个报价。</w:t>
      </w:r>
    </w:p>
    <w:p w14:paraId="0C6DC086">
      <w:pPr>
        <w:pStyle w:val="9"/>
        <w:spacing w:after="120"/>
        <w:ind w:firstLine="544"/>
        <w:jc w:val="both"/>
        <w:rPr>
          <w:rFonts w:ascii="仿宋" w:hAnsi="仿宋" w:eastAsia="仿宋" w:cs="仿宋"/>
          <w:sz w:val="28"/>
        </w:rPr>
      </w:pPr>
      <w:r>
        <w:rPr>
          <w:rFonts w:ascii="仿宋" w:hAnsi="仿宋" w:eastAsia="仿宋" w:cs="仿宋"/>
          <w:sz w:val="28"/>
        </w:rPr>
        <w:t>6、报价应是供应商响应采购项目要求的全部工作内容的价格体现，包括供应商完成本项目所需的一切费用以及采购文件规定的其他费用。</w:t>
      </w:r>
    </w:p>
    <w:p w14:paraId="5620740F">
      <w:pPr>
        <w:pStyle w:val="9"/>
        <w:spacing w:after="120"/>
        <w:ind w:firstLine="544"/>
        <w:jc w:val="both"/>
        <w:rPr>
          <w:rFonts w:hint="eastAsia" w:ascii="仿宋" w:hAnsi="仿宋" w:eastAsia="仿宋" w:cs="仿宋"/>
          <w:sz w:val="28"/>
        </w:rPr>
      </w:pPr>
      <w:r>
        <w:rPr>
          <w:rFonts w:hint="eastAsia" w:ascii="仿宋" w:hAnsi="仿宋" w:eastAsia="仿宋" w:cs="仿宋"/>
          <w:sz w:val="28"/>
          <w:lang w:val="en-US" w:eastAsia="zh-CN"/>
        </w:rPr>
        <w:t>7、</w:t>
      </w:r>
      <w:r>
        <w:rPr>
          <w:rFonts w:ascii="仿宋" w:hAnsi="仿宋" w:eastAsia="仿宋" w:cs="仿宋"/>
          <w:sz w:val="28"/>
        </w:rPr>
        <w:t>①产品质量、安装状态不满足采购要求时，供应商需及时更换或维修（费用已包含在报价中）；②紧急情况下不分节假日，需要当天30分钟内响应并到达现场；</w:t>
      </w:r>
    </w:p>
    <w:p w14:paraId="252BC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二</w:t>
      </w:r>
      <w:r>
        <w:rPr>
          <w:rFonts w:hint="eastAsia" w:ascii="仿宋" w:hAnsi="仿宋" w:eastAsia="仿宋" w:cs="仿宋"/>
          <w:i w:val="0"/>
          <w:iCs w:val="0"/>
          <w:caps w:val="0"/>
          <w:color w:val="000000"/>
          <w:spacing w:val="0"/>
          <w:sz w:val="30"/>
          <w:szCs w:val="30"/>
          <w:shd w:val="clear" w:fill="FFFFFF"/>
        </w:rPr>
        <w:t>、供应商资质要求</w:t>
      </w:r>
    </w:p>
    <w:p w14:paraId="78585E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1、具有独立履行民事责任的主体资格；</w:t>
      </w:r>
    </w:p>
    <w:p w14:paraId="123CF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2、遵守国家法律法规，具有良好的信誉和诚实的商业道德；</w:t>
      </w:r>
    </w:p>
    <w:p w14:paraId="554FD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3、具有履行合同的能力；</w:t>
      </w:r>
    </w:p>
    <w:p w14:paraId="16252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4、所供产品符合国家、行业标准；</w:t>
      </w:r>
    </w:p>
    <w:p w14:paraId="07F687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5、具备产品经营许可相关授权资质，并在有效期内。</w:t>
      </w:r>
    </w:p>
    <w:p w14:paraId="58E74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三</w:t>
      </w:r>
      <w:r>
        <w:rPr>
          <w:rFonts w:hint="eastAsia" w:ascii="仿宋" w:hAnsi="仿宋" w:eastAsia="仿宋" w:cs="仿宋"/>
          <w:i w:val="0"/>
          <w:iCs w:val="0"/>
          <w:caps w:val="0"/>
          <w:color w:val="000000"/>
          <w:spacing w:val="0"/>
          <w:sz w:val="30"/>
          <w:szCs w:val="30"/>
          <w:shd w:val="clear" w:fill="FFFFFF"/>
        </w:rPr>
        <w:t>、资料要求</w:t>
      </w:r>
    </w:p>
    <w:p w14:paraId="2D9A4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1、产品报价单；</w:t>
      </w:r>
    </w:p>
    <w:p w14:paraId="58FF6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2、本公司的证件，包括营业执照复印件</w:t>
      </w:r>
      <w:r>
        <w:rPr>
          <w:rFonts w:hint="eastAsia" w:ascii="仿宋" w:hAnsi="仿宋" w:eastAsia="仿宋" w:cs="仿宋"/>
          <w:i w:val="0"/>
          <w:iCs w:val="0"/>
          <w:caps w:val="0"/>
          <w:color w:val="000000"/>
          <w:spacing w:val="0"/>
          <w:sz w:val="30"/>
          <w:szCs w:val="30"/>
          <w:shd w:val="clear" w:fill="FFFFFF"/>
          <w:lang w:val="en-US" w:eastAsia="zh-CN"/>
        </w:rPr>
        <w:t>等</w:t>
      </w:r>
      <w:r>
        <w:rPr>
          <w:rFonts w:hint="eastAsia" w:ascii="仿宋" w:hAnsi="仿宋" w:eastAsia="仿宋" w:cs="仿宋"/>
          <w:i w:val="0"/>
          <w:iCs w:val="0"/>
          <w:caps w:val="0"/>
          <w:color w:val="000000"/>
          <w:spacing w:val="0"/>
          <w:sz w:val="30"/>
          <w:szCs w:val="30"/>
          <w:shd w:val="clear" w:fill="FFFFFF"/>
        </w:rPr>
        <w:t>（公司须满一年，无任何司法风险、经济纠纷记录）。</w:t>
      </w:r>
    </w:p>
    <w:p w14:paraId="34B074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3、本公司法人对业务代表的授权委托书（包含授权期限、联系电话、电子邮箱等信息）、法人及业务代表的身份证复印件；</w:t>
      </w:r>
    </w:p>
    <w:p w14:paraId="7AA09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4、参加本项目询价活动的供应商、法定代表人/单位负责人在参加本次询价活动前三年内不得具有行贿犯罪记录（提供书面承诺函）。</w:t>
      </w:r>
    </w:p>
    <w:p w14:paraId="6C73BC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5</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以上证明材料要求提供复印件的必须加盖供应商（法定名称）鲜章。</w:t>
      </w:r>
    </w:p>
    <w:p w14:paraId="2C5D86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6</w:t>
      </w:r>
      <w:r>
        <w:rPr>
          <w:rFonts w:hint="eastAsia" w:ascii="仿宋" w:hAnsi="仿宋" w:eastAsia="仿宋" w:cs="仿宋"/>
          <w:i w:val="0"/>
          <w:iCs w:val="0"/>
          <w:caps w:val="0"/>
          <w:color w:val="000000"/>
          <w:spacing w:val="0"/>
          <w:sz w:val="30"/>
          <w:szCs w:val="30"/>
          <w:shd w:val="clear" w:fill="FFFFFF"/>
        </w:rPr>
        <w:t>、其他产品相关信息资料。</w:t>
      </w:r>
    </w:p>
    <w:p w14:paraId="6AD4D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五、报名时间</w:t>
      </w:r>
    </w:p>
    <w:p w14:paraId="6C4416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298" w:leftChars="142" w:right="0" w:firstLine="300" w:firstLineChars="10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报名资料均需加盖鲜章，彩色扫描成一个PDF文件于202</w:t>
      </w:r>
      <w:r>
        <w:rPr>
          <w:rFonts w:hint="eastAsia" w:ascii="仿宋" w:hAnsi="仿宋" w:eastAsia="仿宋" w:cs="仿宋"/>
          <w:i w:val="0"/>
          <w:iCs w:val="0"/>
          <w:caps w:val="0"/>
          <w:color w:val="000000"/>
          <w:spacing w:val="0"/>
          <w:sz w:val="30"/>
          <w:szCs w:val="30"/>
          <w:shd w:val="clear" w:fill="FFFFFF"/>
          <w:lang w:val="en-US" w:eastAsia="zh-CN"/>
        </w:rPr>
        <w:t>5</w:t>
      </w:r>
      <w:r>
        <w:rPr>
          <w:rFonts w:hint="eastAsia" w:ascii="仿宋" w:hAnsi="仿宋" w:eastAsia="仿宋" w:cs="仿宋"/>
          <w:i w:val="0"/>
          <w:iCs w:val="0"/>
          <w:caps w:val="0"/>
          <w:color w:val="000000"/>
          <w:spacing w:val="0"/>
          <w:sz w:val="30"/>
          <w:szCs w:val="30"/>
          <w:shd w:val="clear" w:fill="FFFFFF"/>
        </w:rPr>
        <w:t>年</w:t>
      </w: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月</w:t>
      </w: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日</w:t>
      </w:r>
      <w:r>
        <w:rPr>
          <w:rFonts w:hint="eastAsia" w:ascii="仿宋" w:hAnsi="仿宋" w:eastAsia="仿宋" w:cs="仿宋"/>
          <w:i w:val="0"/>
          <w:iCs w:val="0"/>
          <w:caps w:val="0"/>
          <w:color w:val="000000"/>
          <w:spacing w:val="0"/>
          <w:sz w:val="30"/>
          <w:szCs w:val="30"/>
          <w:shd w:val="clear" w:fill="FFFFFF"/>
          <w:lang w:val="en-US" w:eastAsia="zh-CN"/>
        </w:rPr>
        <w:t>17:00</w:t>
      </w:r>
      <w:r>
        <w:rPr>
          <w:rFonts w:hint="eastAsia" w:ascii="仿宋" w:hAnsi="仿宋" w:eastAsia="仿宋" w:cs="仿宋"/>
          <w:i w:val="0"/>
          <w:iCs w:val="0"/>
          <w:caps w:val="0"/>
          <w:color w:val="000000"/>
          <w:spacing w:val="0"/>
          <w:sz w:val="30"/>
          <w:szCs w:val="30"/>
          <w:shd w:val="clear" w:fill="FFFFFF"/>
        </w:rPr>
        <w:t>前发送至邮箱：</w:t>
      </w:r>
      <w:r>
        <w:rPr>
          <w:rFonts w:hint="eastAsia" w:ascii="仿宋" w:hAnsi="仿宋" w:eastAsia="仿宋" w:cs="仿宋"/>
          <w:i w:val="0"/>
          <w:iCs w:val="0"/>
          <w:caps w:val="0"/>
          <w:color w:val="000000"/>
          <w:spacing w:val="0"/>
          <w:sz w:val="30"/>
          <w:szCs w:val="30"/>
          <w:shd w:val="clear" w:fill="FFFFFF"/>
        </w:rPr>
        <w:fldChar w:fldCharType="begin"/>
      </w:r>
      <w:r>
        <w:rPr>
          <w:rFonts w:hint="eastAsia" w:ascii="仿宋" w:hAnsi="仿宋" w:eastAsia="仿宋" w:cs="仿宋"/>
          <w:i w:val="0"/>
          <w:iCs w:val="0"/>
          <w:caps w:val="0"/>
          <w:color w:val="000000"/>
          <w:spacing w:val="0"/>
          <w:sz w:val="30"/>
          <w:szCs w:val="30"/>
          <w:shd w:val="clear" w:fill="FFFFFF"/>
        </w:rPr>
        <w:instrText xml:space="preserve"> HYPERLINK "mailto:1198389319@qq.com%E3%80%82" </w:instrText>
      </w:r>
      <w:r>
        <w:rPr>
          <w:rFonts w:hint="eastAsia" w:ascii="仿宋" w:hAnsi="仿宋" w:eastAsia="仿宋" w:cs="仿宋"/>
          <w:i w:val="0"/>
          <w:iCs w:val="0"/>
          <w:caps w:val="0"/>
          <w:color w:val="000000"/>
          <w:spacing w:val="0"/>
          <w:sz w:val="30"/>
          <w:szCs w:val="30"/>
          <w:shd w:val="clear" w:fill="FFFFFF"/>
        </w:rPr>
        <w:fldChar w:fldCharType="separate"/>
      </w:r>
      <w:r>
        <w:rPr>
          <w:rFonts w:hint="eastAsia" w:ascii="仿宋" w:hAnsi="仿宋" w:eastAsia="仿宋" w:cs="仿宋"/>
          <w:i w:val="0"/>
          <w:iCs w:val="0"/>
          <w:caps w:val="0"/>
          <w:color w:val="000000"/>
          <w:spacing w:val="0"/>
          <w:sz w:val="30"/>
          <w:szCs w:val="30"/>
          <w:shd w:val="clear" w:fill="FFFFFF"/>
          <w:lang w:val="en-US" w:eastAsia="zh-CN"/>
        </w:rPr>
        <w:t>424049022</w:t>
      </w:r>
      <w:r>
        <w:rPr>
          <w:rFonts w:hint="eastAsia" w:ascii="仿宋" w:hAnsi="仿宋" w:eastAsia="仿宋" w:cs="仿宋"/>
          <w:i w:val="0"/>
          <w:iCs w:val="0"/>
          <w:caps w:val="0"/>
          <w:color w:val="000000"/>
          <w:spacing w:val="0"/>
          <w:sz w:val="30"/>
          <w:szCs w:val="30"/>
          <w:shd w:val="clear" w:fill="FFFFFF"/>
        </w:rPr>
        <w:t>@qq.com。</w:t>
      </w:r>
      <w:r>
        <w:rPr>
          <w:rFonts w:hint="eastAsia" w:ascii="仿宋" w:hAnsi="仿宋" w:eastAsia="仿宋" w:cs="仿宋"/>
          <w:i w:val="0"/>
          <w:iCs w:val="0"/>
          <w:caps w:val="0"/>
          <w:color w:val="000000"/>
          <w:spacing w:val="0"/>
          <w:sz w:val="30"/>
          <w:szCs w:val="30"/>
          <w:shd w:val="clear" w:fill="FFFFFF"/>
        </w:rPr>
        <w:fldChar w:fldCharType="end"/>
      </w:r>
    </w:p>
    <w:p w14:paraId="65855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default"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rPr>
        <w:t>六、</w:t>
      </w:r>
      <w:r>
        <w:rPr>
          <w:rFonts w:hint="eastAsia" w:ascii="仿宋" w:hAnsi="仿宋" w:eastAsia="仿宋" w:cs="仿宋"/>
          <w:i w:val="0"/>
          <w:iCs w:val="0"/>
          <w:caps w:val="0"/>
          <w:color w:val="000000"/>
          <w:spacing w:val="0"/>
          <w:sz w:val="30"/>
          <w:szCs w:val="30"/>
          <w:shd w:val="clear" w:fill="FFFFFF"/>
          <w:lang w:val="en-US" w:eastAsia="zh-CN"/>
        </w:rPr>
        <w:t>其他说明</w:t>
      </w:r>
    </w:p>
    <w:p w14:paraId="1C8184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本次市场调研活动仅作为我院</w:t>
      </w:r>
      <w:r>
        <w:rPr>
          <w:rFonts w:hint="eastAsia" w:ascii="仿宋" w:hAnsi="仿宋" w:eastAsia="仿宋" w:cs="仿宋"/>
          <w:i w:val="0"/>
          <w:iCs w:val="0"/>
          <w:caps w:val="0"/>
          <w:color w:val="000000"/>
          <w:spacing w:val="0"/>
          <w:sz w:val="30"/>
          <w:szCs w:val="30"/>
          <w:shd w:val="clear" w:fill="FFFFFF"/>
          <w:lang w:val="en-US" w:eastAsia="zh-CN"/>
        </w:rPr>
        <w:t>采购</w:t>
      </w:r>
      <w:r>
        <w:rPr>
          <w:rFonts w:hint="eastAsia" w:ascii="仿宋" w:hAnsi="仿宋" w:eastAsia="仿宋" w:cs="仿宋"/>
          <w:i w:val="0"/>
          <w:iCs w:val="0"/>
          <w:caps w:val="0"/>
          <w:color w:val="000000"/>
          <w:spacing w:val="0"/>
          <w:sz w:val="30"/>
          <w:szCs w:val="30"/>
          <w:shd w:val="clear" w:fill="FFFFFF"/>
        </w:rPr>
        <w:t>项目参考，我院有权使用所征集技术指标中的相关内容。</w:t>
      </w:r>
    </w:p>
    <w:p w14:paraId="22CEC4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2、</w:t>
      </w:r>
      <w:r>
        <w:rPr>
          <w:rFonts w:hint="eastAsia" w:ascii="仿宋" w:hAnsi="仿宋" w:eastAsia="仿宋" w:cs="仿宋"/>
          <w:i w:val="0"/>
          <w:iCs w:val="0"/>
          <w:caps w:val="0"/>
          <w:color w:val="000000"/>
          <w:spacing w:val="0"/>
          <w:sz w:val="30"/>
          <w:szCs w:val="30"/>
          <w:shd w:val="clear" w:fill="FFFFFF"/>
        </w:rPr>
        <w:t>参与本次市场调研活动的厂商，我院不作任何承诺。因参与市场调研所产生的一切费用由报名厂商自行承担，我院不支付任何相关费用。</w:t>
      </w:r>
    </w:p>
    <w:p w14:paraId="400F5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3、</w:t>
      </w:r>
      <w:r>
        <w:rPr>
          <w:rFonts w:hint="eastAsia" w:ascii="仿宋" w:hAnsi="仿宋" w:eastAsia="仿宋" w:cs="仿宋"/>
          <w:i w:val="0"/>
          <w:iCs w:val="0"/>
          <w:caps w:val="0"/>
          <w:color w:val="000000"/>
          <w:spacing w:val="0"/>
          <w:sz w:val="30"/>
          <w:szCs w:val="30"/>
          <w:shd w:val="clear" w:fill="FFFFFF"/>
        </w:rPr>
        <w:t>本次市场调研的后续工作及结果，我院不做任何解释。</w:t>
      </w:r>
    </w:p>
    <w:p w14:paraId="13AC9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4、</w:t>
      </w:r>
      <w:r>
        <w:rPr>
          <w:rFonts w:hint="eastAsia" w:ascii="仿宋" w:hAnsi="仿宋" w:eastAsia="仿宋" w:cs="仿宋"/>
          <w:i w:val="0"/>
          <w:iCs w:val="0"/>
          <w:caps w:val="0"/>
          <w:color w:val="000000"/>
          <w:spacing w:val="0"/>
          <w:sz w:val="30"/>
          <w:szCs w:val="30"/>
          <w:shd w:val="clear" w:fill="FFFFFF"/>
        </w:rPr>
        <w:t>本次市场调研的解释权归院方。</w:t>
      </w:r>
    </w:p>
    <w:p w14:paraId="4596D6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5、</w:t>
      </w:r>
      <w:r>
        <w:rPr>
          <w:rFonts w:hint="eastAsia" w:ascii="仿宋" w:hAnsi="仿宋" w:eastAsia="仿宋" w:cs="仿宋"/>
          <w:i w:val="0"/>
          <w:iCs w:val="0"/>
          <w:caps w:val="0"/>
          <w:color w:val="000000"/>
          <w:spacing w:val="0"/>
          <w:sz w:val="30"/>
          <w:szCs w:val="30"/>
          <w:shd w:val="clear" w:fill="FFFFFF"/>
        </w:rPr>
        <w:t>所有报名厂商均默认同意以上所有条款。</w:t>
      </w:r>
    </w:p>
    <w:p w14:paraId="5FE2F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七、联系方式</w:t>
      </w:r>
    </w:p>
    <w:p w14:paraId="577A2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联系人：李老师</w:t>
      </w:r>
    </w:p>
    <w:p w14:paraId="38C0B1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联系电话：</w:t>
      </w:r>
      <w:r>
        <w:rPr>
          <w:rFonts w:hint="eastAsia" w:ascii="仿宋" w:hAnsi="仿宋" w:eastAsia="仿宋" w:cs="仿宋"/>
          <w:i w:val="0"/>
          <w:iCs w:val="0"/>
          <w:caps w:val="0"/>
          <w:color w:val="000000"/>
          <w:spacing w:val="0"/>
          <w:sz w:val="30"/>
          <w:szCs w:val="30"/>
          <w:shd w:val="clear" w:fill="FFFFFF"/>
          <w:lang w:val="en-US" w:eastAsia="zh-CN"/>
        </w:rPr>
        <w:t>0816-7221233</w:t>
      </w:r>
      <w:bookmarkStart w:id="0" w:name="_GoBack"/>
      <w:bookmarkEnd w:id="0"/>
    </w:p>
    <w:p w14:paraId="7D8D7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default"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纪委监督电话：0816-7227175</w:t>
      </w:r>
    </w:p>
    <w:p w14:paraId="4D19D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p>
    <w:p w14:paraId="18D15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left"/>
        <w:rPr>
          <w:rFonts w:hint="eastAsia" w:ascii="仿宋" w:hAnsi="仿宋" w:eastAsia="仿宋" w:cs="仿宋"/>
          <w:i w:val="0"/>
          <w:iCs w:val="0"/>
          <w:caps w:val="0"/>
          <w:color w:val="000000"/>
          <w:spacing w:val="0"/>
          <w:sz w:val="30"/>
          <w:szCs w:val="30"/>
          <w:shd w:val="clear" w:fill="FFFFFF"/>
        </w:rPr>
      </w:pPr>
    </w:p>
    <w:p w14:paraId="6B01DE06">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以上妥否，请指示。</w:t>
      </w:r>
    </w:p>
    <w:p w14:paraId="0230C4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right"/>
        <w:rPr>
          <w:rFonts w:hint="default"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盐亭县人民医院信息科</w:t>
      </w:r>
    </w:p>
    <w:p w14:paraId="1DD0C7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7" w:lineRule="atLeast"/>
        <w:ind w:left="0" w:right="0" w:firstLine="420"/>
        <w:jc w:val="right"/>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2024</w:t>
      </w:r>
      <w:r>
        <w:rPr>
          <w:rFonts w:hint="eastAsia" w:ascii="仿宋" w:hAnsi="仿宋" w:eastAsia="仿宋" w:cs="仿宋"/>
          <w:i w:val="0"/>
          <w:iCs w:val="0"/>
          <w:caps w:val="0"/>
          <w:color w:val="000000"/>
          <w:spacing w:val="0"/>
          <w:sz w:val="30"/>
          <w:szCs w:val="30"/>
          <w:shd w:val="clear" w:fill="FFFFFF"/>
        </w:rPr>
        <w:t>年</w:t>
      </w:r>
      <w:r>
        <w:rPr>
          <w:rFonts w:hint="eastAsia" w:ascii="仿宋" w:hAnsi="仿宋" w:eastAsia="仿宋" w:cs="仿宋"/>
          <w:i w:val="0"/>
          <w:iCs w:val="0"/>
          <w:caps w:val="0"/>
          <w:color w:val="000000"/>
          <w:spacing w:val="0"/>
          <w:sz w:val="30"/>
          <w:szCs w:val="30"/>
          <w:shd w:val="clear" w:fill="FFFFFF"/>
          <w:lang w:val="en-US" w:eastAsia="zh-CN"/>
        </w:rPr>
        <w:t>12</w:t>
      </w:r>
      <w:r>
        <w:rPr>
          <w:rFonts w:hint="eastAsia" w:ascii="仿宋" w:hAnsi="仿宋" w:eastAsia="仿宋" w:cs="仿宋"/>
          <w:i w:val="0"/>
          <w:iCs w:val="0"/>
          <w:caps w:val="0"/>
          <w:color w:val="000000"/>
          <w:spacing w:val="0"/>
          <w:sz w:val="30"/>
          <w:szCs w:val="30"/>
          <w:shd w:val="clear" w:fill="FFFFFF"/>
        </w:rPr>
        <w:t>月</w:t>
      </w:r>
      <w:r>
        <w:rPr>
          <w:rFonts w:hint="eastAsia" w:ascii="仿宋" w:hAnsi="仿宋" w:eastAsia="仿宋" w:cs="仿宋"/>
          <w:i w:val="0"/>
          <w:iCs w:val="0"/>
          <w:caps w:val="0"/>
          <w:color w:val="000000"/>
          <w:spacing w:val="0"/>
          <w:sz w:val="30"/>
          <w:szCs w:val="30"/>
          <w:shd w:val="clear" w:fill="FFFFFF"/>
          <w:lang w:val="en-US" w:eastAsia="zh-CN"/>
        </w:rPr>
        <w:t>27</w:t>
      </w:r>
      <w:r>
        <w:rPr>
          <w:rFonts w:hint="eastAsia" w:ascii="仿宋" w:hAnsi="仿宋" w:eastAsia="仿宋" w:cs="仿宋"/>
          <w:i w:val="0"/>
          <w:iCs w:val="0"/>
          <w:caps w:val="0"/>
          <w:color w:val="000000"/>
          <w:spacing w:val="0"/>
          <w:sz w:val="30"/>
          <w:szCs w:val="30"/>
          <w:shd w:val="clear" w:fill="FFFFFF"/>
        </w:rPr>
        <w:t>日</w:t>
      </w:r>
    </w:p>
    <w:p w14:paraId="17225947">
      <w:pPr>
        <w:rPr>
          <w:rFonts w:hint="default" w:ascii="仿宋" w:hAnsi="仿宋" w:eastAsia="仿宋" w:cs="仿宋"/>
          <w:i w:val="0"/>
          <w:iCs w:val="0"/>
          <w:caps w:val="0"/>
          <w:color w:val="000000"/>
          <w:spacing w:val="0"/>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4F873"/>
    <w:multiLevelType w:val="singleLevel"/>
    <w:tmpl w:val="2954F8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YTk5Y2NiNzY5Yjk2MzIwMTUzMTFmNjkyZWEzOGQifQ=="/>
  </w:docVars>
  <w:rsids>
    <w:rsidRoot w:val="2E1940E9"/>
    <w:rsid w:val="07FA64FF"/>
    <w:rsid w:val="0F5919D7"/>
    <w:rsid w:val="148A2857"/>
    <w:rsid w:val="1E285657"/>
    <w:rsid w:val="2E1940E9"/>
    <w:rsid w:val="33EA7980"/>
    <w:rsid w:val="3F4F0F38"/>
    <w:rsid w:val="4C4A7B3B"/>
    <w:rsid w:val="59B5223B"/>
    <w:rsid w:val="62C778E2"/>
    <w:rsid w:val="668812E9"/>
    <w:rsid w:val="75AB44BA"/>
    <w:rsid w:val="7E0A69E9"/>
    <w:rsid w:val="7FC8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31"/>
    <w:basedOn w:val="5"/>
    <w:qFormat/>
    <w:uiPriority w:val="0"/>
    <w:rPr>
      <w:rFonts w:hint="default" w:ascii="Calibri" w:hAnsi="Calibri" w:cs="Calibri"/>
      <w:color w:val="000000"/>
      <w:sz w:val="20"/>
      <w:szCs w:val="20"/>
      <w:u w:val="none"/>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character" w:customStyle="1" w:styleId="10">
    <w:name w:val="font21"/>
    <w:basedOn w:val="5"/>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2002</Words>
  <Characters>2900</Characters>
  <Lines>0</Lines>
  <Paragraphs>0</Paragraphs>
  <TotalTime>2</TotalTime>
  <ScaleCrop>false</ScaleCrop>
  <LinksUpToDate>false</LinksUpToDate>
  <CharactersWithSpaces>2968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2024-04-03T08:41:00Z</dcterms:created>
  <dc:creator>取昵称好麻烦</dc:creator>
  <cp:lastModifiedBy>取昵称好麻烦</cp:lastModifiedBy>
  <cp:lastPrinted>2024-12-27T02:52:45Z</cp:lastPrinted>
  <dcterms:modified xsi:type="dcterms:W3CDTF">2024-12-27T08:45:10Z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50DBB5E3A6594870BFEF50F89514FE4B_13</vt:lpwstr>
  </property>
</Properties>
</file>