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135" w:afterAutospacing="0" w:line="420" w:lineRule="atLeast"/>
        <w:ind w:firstLine="480"/>
        <w:rPr>
          <w:rFonts w:ascii="微软雅黑" w:hAnsi="微软雅黑" w:eastAsia="微软雅黑"/>
          <w:color w:val="444444"/>
          <w:sz w:val="27"/>
          <w:szCs w:val="27"/>
        </w:rPr>
      </w:pPr>
      <w:r>
        <w:rPr>
          <w:rFonts w:hint="eastAsia"/>
          <w:b/>
          <w:bCs/>
          <w:color w:val="444444"/>
          <w:sz w:val="36"/>
          <w:szCs w:val="36"/>
        </w:rPr>
        <w:t>采购项目编号</w:t>
      </w:r>
      <w:r>
        <w:rPr>
          <w:rFonts w:hint="eastAsia"/>
          <w:color w:val="444444"/>
          <w:sz w:val="36"/>
          <w:szCs w:val="36"/>
        </w:rPr>
        <w:t>：</w:t>
      </w:r>
      <w:r>
        <w:rPr>
          <w:rFonts w:hint="eastAsia"/>
          <w:b/>
          <w:bCs/>
          <w:color w:val="444444"/>
          <w:sz w:val="36"/>
          <w:szCs w:val="36"/>
        </w:rPr>
        <w:t>YNCG 议价  202</w:t>
      </w:r>
      <w:r>
        <w:rPr>
          <w:rFonts w:hint="eastAsia"/>
          <w:b/>
          <w:bCs/>
          <w:color w:val="444444"/>
          <w:sz w:val="36"/>
          <w:szCs w:val="36"/>
          <w:lang w:val="en-US" w:eastAsia="zh-CN"/>
        </w:rPr>
        <w:t>4</w:t>
      </w:r>
      <w:r>
        <w:rPr>
          <w:rFonts w:hint="eastAsia"/>
          <w:b/>
          <w:bCs/>
          <w:color w:val="444444"/>
          <w:sz w:val="36"/>
          <w:szCs w:val="36"/>
        </w:rPr>
        <w:t>（0</w:t>
      </w:r>
      <w:r>
        <w:rPr>
          <w:rFonts w:hint="eastAsia"/>
          <w:b/>
          <w:bCs/>
          <w:color w:val="444444"/>
          <w:sz w:val="36"/>
          <w:szCs w:val="36"/>
          <w:lang w:val="en-US" w:eastAsia="zh-CN"/>
        </w:rPr>
        <w:t>22</w:t>
      </w:r>
      <w:r>
        <w:rPr>
          <w:rFonts w:hint="eastAsia"/>
          <w:b/>
          <w:bCs/>
          <w:color w:val="444444"/>
          <w:sz w:val="36"/>
          <w:szCs w:val="36"/>
        </w:rPr>
        <w:t>）</w:t>
      </w:r>
    </w:p>
    <w:p>
      <w:pPr>
        <w:pStyle w:val="3"/>
        <w:shd w:val="clear" w:color="auto" w:fill="FFFFFF"/>
        <w:spacing w:before="0" w:beforeAutospacing="0" w:after="135" w:afterAutospacing="0" w:line="420" w:lineRule="atLeast"/>
        <w:ind w:firstLine="480"/>
        <w:rPr>
          <w:rFonts w:ascii="微软雅黑" w:hAnsi="微软雅黑" w:eastAsia="微软雅黑"/>
          <w:color w:val="444444"/>
          <w:sz w:val="27"/>
          <w:szCs w:val="27"/>
        </w:rPr>
      </w:pPr>
      <w:r>
        <w:rPr>
          <w:rFonts w:hint="eastAsia" w:ascii="微软雅黑" w:hAnsi="微软雅黑" w:eastAsia="微软雅黑"/>
          <w:color w:val="444444"/>
          <w:sz w:val="23"/>
          <w:szCs w:val="23"/>
        </w:rPr>
        <w:t> </w:t>
      </w:r>
    </w:p>
    <w:p>
      <w:pPr>
        <w:widowControl/>
        <w:shd w:val="clear" w:color="auto" w:fill="FFFFFF"/>
        <w:spacing w:line="360" w:lineRule="atLeast"/>
        <w:ind w:firstLine="480"/>
        <w:jc w:val="both"/>
        <w:rPr>
          <w:rFonts w:hint="eastAsia" w:ascii="宋体" w:hAnsi="宋体" w:eastAsia="宋体" w:cs="宋体"/>
          <w:b/>
          <w:bCs/>
          <w:color w:val="FF0000"/>
          <w:kern w:val="0"/>
          <w:sz w:val="96"/>
          <w:szCs w:val="96"/>
        </w:rPr>
      </w:pPr>
      <w:r>
        <w:rPr>
          <w:rFonts w:hint="eastAsia"/>
          <w:b/>
          <w:bCs/>
          <w:color w:val="444444"/>
          <w:sz w:val="36"/>
          <w:szCs w:val="36"/>
        </w:rPr>
        <w:t>项目名称：</w:t>
      </w:r>
      <w:r>
        <w:rPr>
          <w:rFonts w:hint="eastAsia"/>
          <w:b/>
          <w:bCs/>
          <w:color w:val="444444"/>
          <w:sz w:val="36"/>
          <w:szCs w:val="36"/>
          <w:lang w:val="en-US" w:eastAsia="zh-CN"/>
        </w:rPr>
        <w:t>集成平台维护服务、检验科流式细胞仪设备维保服务、自动售货柜便民服务</w:t>
      </w:r>
    </w:p>
    <w:p>
      <w:pPr>
        <w:widowControl/>
        <w:shd w:val="clear" w:color="auto" w:fill="FFFFFF"/>
        <w:spacing w:line="360" w:lineRule="atLeast"/>
        <w:ind w:firstLine="480"/>
        <w:jc w:val="center"/>
        <w:rPr>
          <w:rFonts w:hint="eastAsia" w:ascii="宋体" w:hAnsi="宋体" w:eastAsia="宋体" w:cs="宋体"/>
          <w:b/>
          <w:bCs/>
          <w:color w:val="FF0000"/>
          <w:kern w:val="0"/>
          <w:sz w:val="96"/>
          <w:szCs w:val="96"/>
        </w:rPr>
      </w:pP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FF0000"/>
          <w:kern w:val="0"/>
          <w:sz w:val="96"/>
          <w:szCs w:val="96"/>
        </w:rPr>
        <w:t>议价文件</w:t>
      </w:r>
    </w:p>
    <w:p>
      <w:pPr>
        <w:widowControl/>
        <w:shd w:val="clear" w:color="auto" w:fill="FFFFFF"/>
        <w:spacing w:line="360" w:lineRule="atLeast"/>
        <w:ind w:firstLine="795"/>
        <w:jc w:val="center"/>
        <w:rPr>
          <w:rFonts w:ascii="微软雅黑" w:hAnsi="微软雅黑" w:eastAsia="微软雅黑" w:cs="宋体"/>
          <w:color w:val="444444"/>
          <w:kern w:val="0"/>
          <w:sz w:val="27"/>
          <w:szCs w:val="27"/>
        </w:rPr>
      </w:pPr>
      <w:r>
        <w:rPr>
          <w:rFonts w:hint="eastAsia" w:ascii="宋体" w:hAnsi="宋体" w:eastAsia="宋体" w:cs="宋体"/>
          <w:b/>
          <w:bCs/>
          <w:color w:val="444444"/>
          <w:spacing w:val="75"/>
          <w:kern w:val="0"/>
          <w:sz w:val="41"/>
          <w:szCs w:val="41"/>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480"/>
        <w:jc w:val="left"/>
        <w:rPr>
          <w:rFonts w:hint="eastAsia" w:ascii="宋体" w:hAnsi="宋体" w:eastAsia="宋体" w:cs="宋体"/>
          <w:b/>
          <w:bCs/>
          <w:color w:val="444444"/>
          <w:kern w:val="0"/>
          <w:sz w:val="36"/>
          <w:szCs w:val="36"/>
        </w:rPr>
      </w:pPr>
      <w:r>
        <w:rPr>
          <w:rFonts w:hint="eastAsia" w:ascii="宋体" w:hAnsi="宋体" w:eastAsia="宋体" w:cs="宋体"/>
          <w:b/>
          <w:bCs/>
          <w:color w:val="444444"/>
          <w:kern w:val="0"/>
          <w:sz w:val="36"/>
          <w:szCs w:val="36"/>
        </w:rPr>
        <w:t> </w:t>
      </w:r>
    </w:p>
    <w:p>
      <w:pPr>
        <w:pStyle w:val="2"/>
        <w:rPr>
          <w:rFonts w:hint="eastAsia" w:ascii="宋体" w:hAnsi="宋体" w:eastAsia="宋体" w:cs="宋体"/>
          <w:b/>
          <w:bCs/>
          <w:color w:val="444444"/>
          <w:kern w:val="0"/>
          <w:sz w:val="36"/>
          <w:szCs w:val="36"/>
        </w:rPr>
      </w:pPr>
    </w:p>
    <w:p>
      <w:pPr>
        <w:pStyle w:val="2"/>
        <w:rPr>
          <w:rFonts w:hint="eastAsia" w:ascii="宋体" w:hAnsi="宋体" w:eastAsia="宋体" w:cs="宋体"/>
          <w:b/>
          <w:bCs/>
          <w:color w:val="444444"/>
          <w:kern w:val="0"/>
          <w:sz w:val="36"/>
          <w:szCs w:val="36"/>
        </w:rPr>
      </w:pPr>
    </w:p>
    <w:p>
      <w:pPr>
        <w:widowControl/>
        <w:shd w:val="clear" w:color="auto" w:fill="FFFFFF"/>
        <w:spacing w:line="360" w:lineRule="atLeast"/>
        <w:ind w:firstLine="795"/>
        <w:jc w:val="center"/>
        <w:rPr>
          <w:rFonts w:ascii="微软雅黑" w:hAnsi="微软雅黑" w:eastAsia="微软雅黑" w:cs="宋体"/>
          <w:color w:val="444444"/>
          <w:kern w:val="0"/>
          <w:sz w:val="27"/>
          <w:szCs w:val="27"/>
        </w:rPr>
      </w:pPr>
      <w:r>
        <w:rPr>
          <w:rFonts w:hint="eastAsia" w:ascii="宋体" w:hAnsi="宋体" w:eastAsia="宋体" w:cs="宋体"/>
          <w:b/>
          <w:bCs/>
          <w:color w:val="444444"/>
          <w:spacing w:val="75"/>
          <w:kern w:val="0"/>
          <w:sz w:val="41"/>
          <w:szCs w:val="41"/>
        </w:rPr>
        <w:t> </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spacing w:val="75"/>
          <w:kern w:val="0"/>
          <w:sz w:val="41"/>
          <w:szCs w:val="41"/>
        </w:rPr>
        <w:t>盐亭县人民医院</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编制</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中国·四川·绵阳</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202</w:t>
      </w:r>
      <w:r>
        <w:rPr>
          <w:rFonts w:hint="eastAsia" w:ascii="宋体" w:hAnsi="宋体" w:eastAsia="宋体" w:cs="宋体"/>
          <w:b/>
          <w:bCs/>
          <w:color w:val="444444"/>
          <w:kern w:val="0"/>
          <w:sz w:val="36"/>
          <w:szCs w:val="36"/>
          <w:lang w:val="en-US" w:eastAsia="zh-CN"/>
        </w:rPr>
        <w:t>4</w:t>
      </w:r>
      <w:r>
        <w:rPr>
          <w:rFonts w:hint="eastAsia" w:ascii="宋体" w:hAnsi="宋体" w:eastAsia="宋体" w:cs="宋体"/>
          <w:b/>
          <w:bCs/>
          <w:color w:val="444444"/>
          <w:kern w:val="0"/>
          <w:sz w:val="36"/>
          <w:szCs w:val="36"/>
        </w:rPr>
        <w:t>年</w:t>
      </w:r>
      <w:r>
        <w:rPr>
          <w:rFonts w:hint="eastAsia" w:ascii="宋体" w:hAnsi="宋体" w:eastAsia="宋体" w:cs="宋体"/>
          <w:b/>
          <w:bCs/>
          <w:color w:val="444444"/>
          <w:kern w:val="0"/>
          <w:sz w:val="36"/>
          <w:szCs w:val="36"/>
          <w:lang w:val="en-US" w:eastAsia="zh-CN"/>
        </w:rPr>
        <w:t>8</w:t>
      </w:r>
      <w:r>
        <w:rPr>
          <w:rFonts w:hint="eastAsia" w:ascii="宋体" w:hAnsi="宋体" w:eastAsia="宋体" w:cs="宋体"/>
          <w:b/>
          <w:bCs/>
          <w:color w:val="444444"/>
          <w:kern w:val="0"/>
          <w:sz w:val="36"/>
          <w:szCs w:val="36"/>
        </w:rPr>
        <w:t>月</w:t>
      </w:r>
    </w:p>
    <w:p>
      <w:pPr>
        <w:widowControl/>
        <w:shd w:val="clear" w:color="auto" w:fill="FFFFFF"/>
        <w:spacing w:before="225" w:line="360" w:lineRule="atLeast"/>
        <w:ind w:firstLine="480"/>
        <w:jc w:val="left"/>
        <w:rPr>
          <w:rFonts w:hint="eastAsia" w:ascii="微软雅黑" w:hAnsi="微软雅黑" w:eastAsia="微软雅黑" w:cs="宋体"/>
          <w:color w:val="444444"/>
          <w:kern w:val="0"/>
          <w:sz w:val="23"/>
          <w:szCs w:val="23"/>
        </w:rPr>
      </w:pPr>
      <w:r>
        <w:rPr>
          <w:rFonts w:hint="eastAsia" w:ascii="微软雅黑" w:hAnsi="微软雅黑" w:eastAsia="微软雅黑" w:cs="宋体"/>
          <w:color w:val="444444"/>
          <w:kern w:val="0"/>
          <w:sz w:val="23"/>
          <w:szCs w:val="23"/>
        </w:rPr>
        <w:t> </w:t>
      </w:r>
    </w:p>
    <w:p>
      <w:pPr>
        <w:widowControl/>
        <w:shd w:val="clear" w:color="auto" w:fill="FFFFFF"/>
        <w:spacing w:line="360" w:lineRule="atLeast"/>
        <w:jc w:val="left"/>
        <w:rPr>
          <w:rFonts w:ascii="宋体" w:hAnsi="宋体" w:eastAsia="宋体" w:cs="宋体"/>
          <w:color w:val="444444"/>
          <w:kern w:val="0"/>
          <w:sz w:val="23"/>
          <w:szCs w:val="23"/>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firstLine="560" w:firstLineChars="2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因医院业务开展需要，经医院院长办公会、党委会研究决定，对盐亭县人民医院集成平台维护服务、检验科流式细胞仪设备维保服务、自动售货柜便民服务进行院内议价采购。我院拟邀请相关单位进行议价谈判，具体事项如下：</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一、</w:t>
      </w:r>
      <w:r>
        <w:rPr>
          <w:rFonts w:hint="eastAsia" w:ascii="仿宋_GB2312" w:hAnsi="微软雅黑" w:eastAsia="仿宋_GB2312" w:cs="仿宋_GB2312"/>
          <w:b/>
          <w:bCs w:val="0"/>
          <w:color w:val="444444"/>
          <w:kern w:val="0"/>
          <w:sz w:val="28"/>
          <w:szCs w:val="28"/>
          <w:shd w:val="clear" w:color="auto" w:fill="FFFFFF"/>
          <w:lang w:eastAsia="zh-CN"/>
        </w:rPr>
        <w:t>采购项目内容</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1.项目名称：</w:t>
      </w:r>
      <w:r>
        <w:rPr>
          <w:rFonts w:hint="eastAsia" w:ascii="仿宋_GB2312" w:hAnsi="微软雅黑" w:eastAsia="仿宋_GB2312" w:cs="仿宋_GB2312"/>
          <w:bCs/>
          <w:color w:val="444444"/>
          <w:kern w:val="0"/>
          <w:sz w:val="28"/>
          <w:szCs w:val="28"/>
          <w:shd w:val="clear" w:color="auto" w:fill="FFFFFF"/>
          <w:lang w:val="en-US" w:eastAsia="zh-CN"/>
        </w:rPr>
        <w:t>集成平台维护服务、检验科流式细胞仪设备维保服务、自动售货柜便民服务</w:t>
      </w:r>
      <w:r>
        <w:rPr>
          <w:rFonts w:hint="eastAsia" w:ascii="仿宋_GB2312" w:hAnsi="微软雅黑" w:eastAsia="仿宋_GB2312" w:cs="仿宋_GB2312"/>
          <w:bCs/>
          <w:color w:val="444444"/>
          <w:kern w:val="0"/>
          <w:sz w:val="28"/>
          <w:szCs w:val="28"/>
          <w:shd w:val="clear" w:color="auto" w:fill="FFFFFF"/>
          <w:lang w:eastAsia="zh-CN"/>
        </w:rPr>
        <w:t>；</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2.项目编号：YNCG  院内议价  202</w:t>
      </w:r>
      <w:r>
        <w:rPr>
          <w:rFonts w:hint="eastAsia" w:ascii="仿宋_GB2312" w:hAnsi="微软雅黑" w:eastAsia="仿宋_GB2312" w:cs="仿宋_GB2312"/>
          <w:bCs/>
          <w:color w:val="444444"/>
          <w:kern w:val="0"/>
          <w:sz w:val="28"/>
          <w:szCs w:val="28"/>
          <w:shd w:val="clear" w:color="auto" w:fill="FFFFFF"/>
          <w:lang w:val="en-US" w:eastAsia="zh-CN"/>
        </w:rPr>
        <w:t>4</w:t>
      </w:r>
      <w:r>
        <w:rPr>
          <w:rFonts w:hint="eastAsia" w:ascii="仿宋_GB2312" w:hAnsi="微软雅黑" w:eastAsia="仿宋_GB2312" w:cs="仿宋_GB2312"/>
          <w:bCs/>
          <w:color w:val="444444"/>
          <w:kern w:val="0"/>
          <w:sz w:val="28"/>
          <w:szCs w:val="28"/>
          <w:shd w:val="clear" w:color="auto" w:fill="FFFFFF"/>
          <w:lang w:eastAsia="zh-CN"/>
        </w:rPr>
        <w:t xml:space="preserve"> （0</w:t>
      </w:r>
      <w:r>
        <w:rPr>
          <w:rFonts w:hint="eastAsia" w:ascii="仿宋_GB2312" w:hAnsi="微软雅黑" w:eastAsia="仿宋_GB2312" w:cs="仿宋_GB2312"/>
          <w:bCs/>
          <w:color w:val="444444"/>
          <w:kern w:val="0"/>
          <w:sz w:val="28"/>
          <w:szCs w:val="28"/>
          <w:shd w:val="clear" w:color="auto" w:fill="FFFFFF"/>
          <w:lang w:val="en-US" w:eastAsia="zh-CN"/>
        </w:rPr>
        <w:t>22</w:t>
      </w:r>
      <w:r>
        <w:rPr>
          <w:rFonts w:hint="eastAsia" w:ascii="仿宋_GB2312" w:hAnsi="微软雅黑" w:eastAsia="仿宋_GB2312" w:cs="仿宋_GB2312"/>
          <w:bCs/>
          <w:color w:val="444444"/>
          <w:kern w:val="0"/>
          <w:sz w:val="28"/>
          <w:szCs w:val="28"/>
          <w:shd w:val="clear" w:color="auto" w:fill="FFFFFF"/>
          <w:lang w:eastAsia="zh-CN"/>
        </w:rPr>
        <w:t>） </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3.采购方式：院内议价</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4.</w:t>
      </w:r>
      <w:r>
        <w:rPr>
          <w:rFonts w:hint="eastAsia" w:ascii="仿宋_GB2312" w:hAnsi="微软雅黑" w:eastAsia="仿宋_GB2312" w:cs="仿宋_GB2312"/>
          <w:bCs/>
          <w:color w:val="444444"/>
          <w:kern w:val="0"/>
          <w:sz w:val="28"/>
          <w:szCs w:val="28"/>
          <w:shd w:val="clear" w:color="auto" w:fill="FFFFFF"/>
          <w:lang w:val="en-US" w:eastAsia="zh-CN"/>
        </w:rPr>
        <w:t>服务期限</w:t>
      </w:r>
      <w:r>
        <w:rPr>
          <w:rFonts w:hint="eastAsia" w:ascii="仿宋_GB2312" w:hAnsi="微软雅黑" w:eastAsia="仿宋_GB2312" w:cs="仿宋_GB2312"/>
          <w:bCs/>
          <w:color w:val="444444"/>
          <w:kern w:val="0"/>
          <w:sz w:val="28"/>
          <w:szCs w:val="28"/>
          <w:shd w:val="clear" w:color="auto" w:fill="FFFFFF"/>
          <w:lang w:eastAsia="zh-CN"/>
        </w:rPr>
        <w:t>及控制价：</w:t>
      </w:r>
    </w:p>
    <w:tbl>
      <w:tblPr>
        <w:tblStyle w:val="5"/>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00"/>
        <w:gridCol w:w="823"/>
        <w:gridCol w:w="3617"/>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0" w:type="dxa"/>
            <w:vAlign w:val="center"/>
          </w:tcPr>
          <w:p>
            <w:pPr>
              <w:widowControl/>
              <w:spacing w:line="360" w:lineRule="atLeast"/>
              <w:jc w:val="center"/>
              <w:rPr>
                <w:rFonts w:hint="eastAsia" w:ascii="仿宋" w:hAnsi="仿宋" w:eastAsia="仿宋" w:cs="仿宋"/>
                <w:b/>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包</w:t>
            </w:r>
            <w:r>
              <w:rPr>
                <w:rFonts w:hint="eastAsia" w:ascii="仿宋" w:hAnsi="仿宋" w:eastAsia="仿宋" w:cs="仿宋"/>
                <w:b/>
                <w:bCs w:val="0"/>
                <w:color w:val="000000" w:themeColor="text1"/>
                <w:sz w:val="24"/>
                <w:szCs w:val="24"/>
                <w:vertAlign w:val="baseline"/>
                <w:lang w:eastAsia="zh-CN"/>
                <w14:textFill>
                  <w14:solidFill>
                    <w14:schemeClr w14:val="tx1"/>
                  </w14:solidFill>
                </w14:textFill>
              </w:rPr>
              <w:t>号</w:t>
            </w:r>
          </w:p>
        </w:tc>
        <w:tc>
          <w:tcPr>
            <w:tcW w:w="4200" w:type="dxa"/>
            <w:vAlign w:val="center"/>
          </w:tcPr>
          <w:p>
            <w:pPr>
              <w:widowControl/>
              <w:spacing w:line="360" w:lineRule="atLeast"/>
              <w:jc w:val="center"/>
              <w:rPr>
                <w:rFonts w:hint="eastAsia" w:ascii="仿宋" w:hAnsi="仿宋" w:eastAsia="仿宋" w:cs="仿宋"/>
                <w:b/>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eastAsia="zh-CN"/>
                <w14:textFill>
                  <w14:solidFill>
                    <w14:schemeClr w14:val="tx1"/>
                  </w14:solidFill>
                </w14:textFill>
              </w:rPr>
              <w:t>采购项目</w:t>
            </w:r>
          </w:p>
        </w:tc>
        <w:tc>
          <w:tcPr>
            <w:tcW w:w="823" w:type="dxa"/>
            <w:vAlign w:val="center"/>
          </w:tcPr>
          <w:p>
            <w:pPr>
              <w:widowControl/>
              <w:spacing w:line="360" w:lineRule="atLeast"/>
              <w:jc w:val="center"/>
              <w:rPr>
                <w:rFonts w:hint="default"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服务期限</w:t>
            </w:r>
          </w:p>
        </w:tc>
        <w:tc>
          <w:tcPr>
            <w:tcW w:w="3617" w:type="dxa"/>
            <w:vAlign w:val="center"/>
          </w:tcPr>
          <w:p>
            <w:pPr>
              <w:widowControl/>
              <w:spacing w:line="360" w:lineRule="atLeast"/>
              <w:jc w:val="center"/>
              <w:rPr>
                <w:rFonts w:hint="eastAsia" w:ascii="仿宋" w:hAnsi="仿宋" w:eastAsia="仿宋" w:cs="仿宋"/>
                <w:b/>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eastAsia="zh-CN"/>
                <w14:textFill>
                  <w14:solidFill>
                    <w14:schemeClr w14:val="tx1"/>
                  </w14:solidFill>
                </w14:textFill>
              </w:rPr>
              <w:t>总控制价</w:t>
            </w:r>
          </w:p>
          <w:p>
            <w:pPr>
              <w:widowControl/>
              <w:spacing w:line="360" w:lineRule="atLeast"/>
              <w:jc w:val="center"/>
              <w:rPr>
                <w:rFonts w:hint="eastAsia" w:ascii="仿宋" w:hAnsi="仿宋" w:eastAsia="仿宋" w:cs="仿宋"/>
                <w:b/>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eastAsia="zh-CN"/>
                <w14:textFill>
                  <w14:solidFill>
                    <w14:schemeClr w14:val="tx1"/>
                  </w14:solidFill>
                </w14:textFill>
              </w:rPr>
              <w:t>（</w:t>
            </w: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万</w:t>
            </w:r>
            <w:r>
              <w:rPr>
                <w:rFonts w:hint="eastAsia" w:ascii="仿宋" w:hAnsi="仿宋" w:eastAsia="仿宋" w:cs="仿宋"/>
                <w:b/>
                <w:bCs w:val="0"/>
                <w:color w:val="000000" w:themeColor="text1"/>
                <w:sz w:val="24"/>
                <w:szCs w:val="24"/>
                <w:vertAlign w:val="baseline"/>
                <w:lang w:eastAsia="zh-CN"/>
                <w14:textFill>
                  <w14:solidFill>
                    <w14:schemeClr w14:val="tx1"/>
                  </w14:solidFill>
                </w14:textFill>
              </w:rPr>
              <w:t>元）</w:t>
            </w:r>
          </w:p>
        </w:tc>
        <w:tc>
          <w:tcPr>
            <w:tcW w:w="556" w:type="dxa"/>
            <w:vAlign w:val="center"/>
          </w:tcPr>
          <w:p>
            <w:pPr>
              <w:widowControl/>
              <w:spacing w:line="360" w:lineRule="atLeast"/>
              <w:jc w:val="center"/>
              <w:rPr>
                <w:rFonts w:hint="eastAsia" w:ascii="仿宋" w:hAnsi="仿宋" w:eastAsia="仿宋" w:cs="仿宋"/>
                <w:b/>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dxa"/>
            <w:vAlign w:val="center"/>
          </w:tcPr>
          <w:p>
            <w:pPr>
              <w:widowControl/>
              <w:spacing w:line="360" w:lineRule="atLeast"/>
              <w:jc w:val="cente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_GB2312" w:hAnsi="微软雅黑" w:eastAsia="仿宋_GB2312" w:cs="仿宋_GB2312"/>
                <w:bCs/>
                <w:color w:val="444444"/>
                <w:kern w:val="0"/>
                <w:sz w:val="28"/>
                <w:szCs w:val="28"/>
                <w:shd w:val="clear" w:color="auto" w:fill="FFFFFF"/>
                <w:lang w:val="en-US" w:eastAsia="zh-CN"/>
              </w:rPr>
              <w:t>包1</w:t>
            </w:r>
          </w:p>
        </w:tc>
        <w:tc>
          <w:tcPr>
            <w:tcW w:w="4200" w:type="dxa"/>
            <w:vAlign w:val="center"/>
          </w:tcPr>
          <w:p>
            <w:pPr>
              <w:widowControl/>
              <w:spacing w:line="360" w:lineRule="atLeast"/>
              <w:jc w:val="center"/>
              <w:rPr>
                <w:rFonts w:hint="eastAsia" w:ascii="仿宋" w:hAnsi="仿宋" w:eastAsia="仿宋" w:cs="仿宋"/>
                <w:b w:val="0"/>
                <w:bCs/>
                <w:color w:val="000000" w:themeColor="text1"/>
                <w:sz w:val="28"/>
                <w:szCs w:val="28"/>
                <w:vertAlign w:val="baseline"/>
                <w14:textFill>
                  <w14:solidFill>
                    <w14:schemeClr w14:val="tx1"/>
                  </w14:solidFill>
                </w14:textFill>
              </w:rPr>
            </w:pPr>
            <w:r>
              <w:rPr>
                <w:rFonts w:hint="eastAsia" w:ascii="仿宋_GB2312" w:hAnsi="微软雅黑" w:eastAsia="仿宋_GB2312" w:cs="仿宋_GB2312"/>
                <w:bCs/>
                <w:color w:val="444444"/>
                <w:kern w:val="0"/>
                <w:sz w:val="28"/>
                <w:szCs w:val="28"/>
                <w:shd w:val="clear" w:color="auto" w:fill="FFFFFF"/>
                <w:lang w:val="en-US" w:eastAsia="zh-CN"/>
              </w:rPr>
              <w:t>集成平台维护服务</w:t>
            </w:r>
          </w:p>
        </w:tc>
        <w:tc>
          <w:tcPr>
            <w:tcW w:w="823" w:type="dxa"/>
            <w:vAlign w:val="center"/>
          </w:tcPr>
          <w:p>
            <w:pPr>
              <w:widowControl/>
              <w:spacing w:line="360" w:lineRule="atLeast"/>
              <w:jc w:val="center"/>
              <w:rPr>
                <w:rFonts w:hint="default"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_GB2312" w:hAnsi="微软雅黑" w:eastAsia="仿宋_GB2312" w:cs="仿宋_GB2312"/>
                <w:bCs/>
                <w:color w:val="444444"/>
                <w:kern w:val="0"/>
                <w:sz w:val="28"/>
                <w:szCs w:val="28"/>
                <w:shd w:val="clear" w:color="auto" w:fill="FFFFFF"/>
                <w:lang w:val="en-US" w:eastAsia="zh-CN"/>
              </w:rPr>
              <w:t>1年</w:t>
            </w:r>
          </w:p>
        </w:tc>
        <w:tc>
          <w:tcPr>
            <w:tcW w:w="3617" w:type="dxa"/>
            <w:vAlign w:val="center"/>
          </w:tcPr>
          <w:p>
            <w:pPr>
              <w:widowControl/>
              <w:spacing w:line="360" w:lineRule="atLeast"/>
              <w:jc w:val="center"/>
              <w:rPr>
                <w:rFonts w:hint="default" w:ascii="仿宋" w:hAnsi="仿宋" w:eastAsia="仿宋" w:cs="仿宋"/>
                <w:b w:val="0"/>
                <w:bCs/>
                <w:color w:val="000000" w:themeColor="text1"/>
                <w:sz w:val="28"/>
                <w:szCs w:val="28"/>
                <w:vertAlign w:val="baseline"/>
                <w:lang w:val="en-US"/>
                <w14:textFill>
                  <w14:solidFill>
                    <w14:schemeClr w14:val="tx1"/>
                  </w14:solidFill>
                </w14:textFill>
              </w:rPr>
            </w:pPr>
            <w:r>
              <w:rPr>
                <w:rFonts w:hint="eastAsia" w:ascii="仿宋_GB2312" w:hAnsi="微软雅黑" w:eastAsia="仿宋_GB2312" w:cs="仿宋_GB2312"/>
                <w:bCs/>
                <w:color w:val="444444"/>
                <w:kern w:val="0"/>
                <w:sz w:val="28"/>
                <w:szCs w:val="28"/>
                <w:shd w:val="clear" w:color="auto" w:fill="FFFFFF"/>
                <w:lang w:val="en-US" w:eastAsia="zh-CN"/>
              </w:rPr>
              <w:t>18.00</w:t>
            </w:r>
          </w:p>
        </w:tc>
        <w:tc>
          <w:tcPr>
            <w:tcW w:w="556" w:type="dxa"/>
            <w:vAlign w:val="center"/>
          </w:tcPr>
          <w:p>
            <w:pPr>
              <w:widowControl/>
              <w:spacing w:line="360" w:lineRule="atLeast"/>
              <w:jc w:val="left"/>
              <w:rPr>
                <w:rFonts w:hint="default" w:ascii="仿宋" w:hAnsi="仿宋" w:eastAsia="仿宋" w:cs="仿宋"/>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0" w:type="dxa"/>
            <w:vAlign w:val="center"/>
          </w:tcPr>
          <w:p>
            <w:pPr>
              <w:widowControl/>
              <w:spacing w:line="360" w:lineRule="atLeast"/>
              <w:jc w:val="center"/>
              <w:rPr>
                <w:rFonts w:hint="default"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t>包2</w:t>
            </w:r>
          </w:p>
        </w:tc>
        <w:tc>
          <w:tcPr>
            <w:tcW w:w="4200" w:type="dxa"/>
            <w:vAlign w:val="center"/>
          </w:tcPr>
          <w:p>
            <w:pPr>
              <w:widowControl/>
              <w:spacing w:line="360" w:lineRule="atLeast"/>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检验科流式细胞仪设备维保服务</w:t>
            </w:r>
          </w:p>
        </w:tc>
        <w:tc>
          <w:tcPr>
            <w:tcW w:w="823" w:type="dxa"/>
            <w:vAlign w:val="center"/>
          </w:tcPr>
          <w:p>
            <w:pPr>
              <w:widowControl/>
              <w:spacing w:line="360" w:lineRule="atLeast"/>
              <w:jc w:val="center"/>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1年</w:t>
            </w:r>
          </w:p>
        </w:tc>
        <w:tc>
          <w:tcPr>
            <w:tcW w:w="3617" w:type="dxa"/>
            <w:vAlign w:val="center"/>
          </w:tcPr>
          <w:p>
            <w:pPr>
              <w:widowControl/>
              <w:spacing w:line="360" w:lineRule="atLeast"/>
              <w:jc w:val="center"/>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5.20</w:t>
            </w:r>
          </w:p>
        </w:tc>
        <w:tc>
          <w:tcPr>
            <w:tcW w:w="556" w:type="dxa"/>
            <w:vAlign w:val="center"/>
          </w:tcPr>
          <w:p>
            <w:pPr>
              <w:widowControl/>
              <w:spacing w:line="360" w:lineRule="atLeast"/>
              <w:jc w:val="left"/>
              <w:rPr>
                <w:rFonts w:hint="default" w:ascii="仿宋" w:hAnsi="仿宋" w:eastAsia="仿宋" w:cs="仿宋"/>
                <w:b w:val="0"/>
                <w:bCs/>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0" w:type="dxa"/>
            <w:vAlign w:val="center"/>
          </w:tcPr>
          <w:p>
            <w:pPr>
              <w:widowControl/>
              <w:spacing w:line="360" w:lineRule="atLeast"/>
              <w:jc w:val="center"/>
              <w:rPr>
                <w:rFonts w:hint="default" w:ascii="仿宋" w:hAnsi="仿宋" w:eastAsia="仿宋" w:cs="仿宋"/>
                <w:b w:val="0"/>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color w:val="000000" w:themeColor="text1"/>
                <w:sz w:val="28"/>
                <w:szCs w:val="28"/>
                <w:vertAlign w:val="baseline"/>
                <w:lang w:val="en-US" w:eastAsia="zh-CN"/>
                <w14:textFill>
                  <w14:solidFill>
                    <w14:schemeClr w14:val="tx1"/>
                  </w14:solidFill>
                </w14:textFill>
              </w:rPr>
              <w:t>包3</w:t>
            </w:r>
          </w:p>
        </w:tc>
        <w:tc>
          <w:tcPr>
            <w:tcW w:w="4200" w:type="dxa"/>
            <w:vAlign w:val="center"/>
          </w:tcPr>
          <w:p>
            <w:pPr>
              <w:widowControl/>
              <w:spacing w:line="360" w:lineRule="atLeast"/>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自动售货柜便民服务</w:t>
            </w:r>
          </w:p>
        </w:tc>
        <w:tc>
          <w:tcPr>
            <w:tcW w:w="823" w:type="dxa"/>
            <w:vAlign w:val="center"/>
          </w:tcPr>
          <w:p>
            <w:pPr>
              <w:widowControl/>
              <w:spacing w:line="360" w:lineRule="atLeast"/>
              <w:jc w:val="center"/>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3年</w:t>
            </w:r>
          </w:p>
        </w:tc>
        <w:tc>
          <w:tcPr>
            <w:tcW w:w="3617" w:type="dxa"/>
            <w:vAlign w:val="center"/>
          </w:tcPr>
          <w:p>
            <w:pPr>
              <w:widowControl/>
              <w:spacing w:line="360" w:lineRule="atLeast"/>
              <w:jc w:val="center"/>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不低于销售货物总金额的3%</w:t>
            </w:r>
          </w:p>
        </w:tc>
        <w:tc>
          <w:tcPr>
            <w:tcW w:w="556" w:type="dxa"/>
            <w:vAlign w:val="center"/>
          </w:tcPr>
          <w:p>
            <w:pPr>
              <w:widowControl/>
              <w:spacing w:line="360" w:lineRule="atLeast"/>
              <w:jc w:val="left"/>
              <w:rPr>
                <w:rFonts w:hint="default" w:ascii="仿宋" w:hAnsi="仿宋" w:eastAsia="仿宋" w:cs="仿宋"/>
                <w:b w:val="0"/>
                <w:bCs/>
                <w:color w:val="000000" w:themeColor="text1"/>
                <w:sz w:val="28"/>
                <w:szCs w:val="28"/>
                <w:vertAlign w:val="baseline"/>
                <w:lang w:val="en-US" w:eastAsia="zh-CN"/>
                <w14:textFill>
                  <w14:solidFill>
                    <w14:schemeClr w14:val="tx1"/>
                  </w14:solidFill>
                </w14:textFill>
              </w:rPr>
            </w:pPr>
          </w:p>
        </w:tc>
      </w:tr>
    </w:tbl>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5.成交原则：采购人组织院内采购专家库成员组成议价小组与邀请的相关单位现场代表议价，双方议定结果作为成交价。</w:t>
      </w:r>
    </w:p>
    <w:p>
      <w:pPr>
        <w:widowControl/>
        <w:shd w:val="clear" w:color="auto" w:fill="FFFFFF"/>
        <w:spacing w:line="360" w:lineRule="atLeast"/>
        <w:ind w:firstLine="645"/>
        <w:jc w:val="left"/>
        <w:rPr>
          <w:rFonts w:hint="eastAsia" w:ascii="仿宋_GB2312" w:hAnsi="微软雅黑" w:eastAsia="仿宋_GB2312" w:cs="仿宋_GB2312"/>
          <w:b/>
          <w:bCs w:val="0"/>
          <w:color w:val="444444"/>
          <w:kern w:val="0"/>
          <w:sz w:val="28"/>
          <w:szCs w:val="28"/>
          <w:shd w:val="clear" w:color="auto" w:fill="FFFFFF"/>
          <w:lang w:eastAsia="zh-CN"/>
        </w:rPr>
      </w:pPr>
      <w:r>
        <w:rPr>
          <w:rFonts w:hint="eastAsia" w:ascii="仿宋_GB2312" w:hAnsi="微软雅黑" w:eastAsia="仿宋_GB2312" w:cs="仿宋_GB2312"/>
          <w:b/>
          <w:bCs w:val="0"/>
          <w:color w:val="444444"/>
          <w:kern w:val="0"/>
          <w:sz w:val="28"/>
          <w:szCs w:val="28"/>
          <w:shd w:val="clear" w:color="auto" w:fill="FFFFFF"/>
          <w:lang w:eastAsia="zh-CN"/>
        </w:rPr>
        <w:t>二、参与单位需提交的资料（加盖单位印章）</w:t>
      </w:r>
    </w:p>
    <w:p>
      <w:pPr>
        <w:widowControl/>
        <w:shd w:val="clear" w:color="auto" w:fill="FFFFFF"/>
        <w:spacing w:line="360" w:lineRule="atLeast"/>
        <w:ind w:firstLine="645"/>
        <w:jc w:val="left"/>
        <w:rPr>
          <w:rFonts w:hint="eastAsia" w:ascii="仿宋_GB2312" w:hAnsi="微软雅黑" w:eastAsia="仿宋_GB2312" w:cs="仿宋_GB2312"/>
          <w:color w:val="444444"/>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1.</w:t>
      </w:r>
      <w:r>
        <w:rPr>
          <w:rFonts w:ascii="仿宋_GB2312" w:hAnsi="微软雅黑" w:eastAsia="仿宋_GB2312" w:cs="仿宋_GB2312"/>
          <w:color w:val="444444"/>
          <w:sz w:val="28"/>
          <w:szCs w:val="28"/>
          <w:shd w:val="clear" w:color="auto" w:fill="FFFFFF"/>
        </w:rPr>
        <w:t>提供营业执照、税务登记证、组织机构代码证（副本复印件），或三证合一副本复印件</w:t>
      </w:r>
      <w:r>
        <w:rPr>
          <w:rFonts w:hint="eastAsia" w:ascii="仿宋_GB2312" w:hAnsi="微软雅黑" w:eastAsia="仿宋_GB2312" w:cs="仿宋_GB2312"/>
          <w:color w:val="444444"/>
          <w:sz w:val="28"/>
          <w:szCs w:val="28"/>
          <w:shd w:val="clear" w:color="auto" w:fill="FFFFFF"/>
          <w:lang w:eastAsia="zh-CN"/>
        </w:rPr>
        <w:t>。</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2.法定代表人身份证复印件；</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3.法定代表人授权书、被授权人身份证复印件（法定代表人本人直接参与不用提供）；</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4.具有独立承担民事责任能力的承诺（格式自拟）；</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5.参加本次政府采购活动前三年内，在经营活动中没有重大违法记录的承诺（格式自拟）；</w:t>
      </w:r>
    </w:p>
    <w:p>
      <w:pPr>
        <w:widowControl/>
        <w:shd w:val="clear" w:color="auto" w:fill="FFFFFF"/>
        <w:spacing w:line="360" w:lineRule="atLeast"/>
        <w:ind w:firstLine="645"/>
        <w:jc w:val="left"/>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说明：以上企业资质相关资料均需密封胶装成册带封面提供（正本一份，副本一份，不接受活页资料）</w:t>
      </w:r>
    </w:p>
    <w:p>
      <w:pPr>
        <w:widowControl/>
        <w:numPr>
          <w:ilvl w:val="0"/>
          <w:numId w:val="1"/>
        </w:numPr>
        <w:spacing w:before="225" w:line="360" w:lineRule="auto"/>
        <w:jc w:val="left"/>
        <w:rPr>
          <w:rFonts w:ascii="仿宋_GB2312" w:hAnsi="仿宋" w:eastAsia="仿宋_GB2312" w:cs="仿宋"/>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主要项目及</w:t>
      </w:r>
      <w:r>
        <w:rPr>
          <w:rFonts w:hint="eastAsia" w:ascii="仿宋_GB2312" w:hAnsi="微软雅黑" w:eastAsia="仿宋_GB2312" w:cs="仿宋_GB2312"/>
          <w:b/>
          <w:color w:val="444444"/>
          <w:kern w:val="0"/>
          <w:sz w:val="28"/>
          <w:szCs w:val="28"/>
          <w:shd w:val="clear" w:color="auto" w:fill="FFFFFF"/>
          <w:lang w:eastAsia="zh-CN"/>
        </w:rPr>
        <w:t>参数</w:t>
      </w:r>
      <w:r>
        <w:rPr>
          <w:rFonts w:hint="eastAsia" w:ascii="仿宋_GB2312" w:hAnsi="微软雅黑" w:eastAsia="仿宋_GB2312" w:cs="仿宋_GB2312"/>
          <w:b/>
          <w:color w:val="444444"/>
          <w:kern w:val="0"/>
          <w:sz w:val="28"/>
          <w:szCs w:val="28"/>
          <w:shd w:val="clear" w:color="auto" w:fill="FFFFFF"/>
        </w:rPr>
        <w:t>:</w:t>
      </w:r>
    </w:p>
    <w:p>
      <w:pPr>
        <w:pStyle w:val="2"/>
        <w:rPr>
          <w:rFonts w:hint="eastAsia" w:ascii="仿宋_GB2312" w:hAnsi="微软雅黑" w:eastAsia="仿宋_GB2312" w:cs="仿宋_GB2312"/>
          <w:b/>
          <w:bCs w:val="0"/>
          <w:color w:val="444444"/>
          <w:kern w:val="0"/>
          <w:sz w:val="28"/>
          <w:szCs w:val="28"/>
          <w:shd w:val="clear" w:color="auto" w:fill="FFFFFF"/>
          <w:lang w:val="en-US" w:eastAsia="zh-CN"/>
        </w:rPr>
      </w:pPr>
      <w:r>
        <w:rPr>
          <w:rFonts w:hint="eastAsia" w:ascii="仿宋_GB2312" w:hAnsi="微软雅黑" w:eastAsia="仿宋_GB2312" w:cs="仿宋_GB2312"/>
          <w:b/>
          <w:bCs w:val="0"/>
          <w:color w:val="444444"/>
          <w:kern w:val="0"/>
          <w:sz w:val="28"/>
          <w:szCs w:val="28"/>
          <w:shd w:val="clear" w:color="auto" w:fill="FFFFFF"/>
          <w:lang w:val="en-US" w:eastAsia="zh-CN"/>
        </w:rPr>
        <w:t>包1：集成平台维护服务</w:t>
      </w:r>
    </w:p>
    <w:p>
      <w:pPr>
        <w:widowControl/>
        <w:shd w:val="clear" w:color="auto" w:fill="FFFFFF"/>
        <w:spacing w:line="360" w:lineRule="atLeast"/>
        <w:ind w:left="559" w:leftChars="133" w:hanging="280" w:hanging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1.维保期1年，保障维护期内所涉及医院数据平台一期、二期建设系统的正常使用及故障处理。</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2.需将医院现有系统接入医院数据中心，所有院内系统的主业务数据需通过ETL抽取至数据中心;</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3.对医院平台现有应用逐个升级;</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4.重新在院内进行BI指标收集和整理，然后制作和完善;</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5.配合医院完成抗肿瘤检测要求数据自动上报;</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6.配合医院完成绵阳数据中心要求数据上报；</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7.配合医院电子病历四级的数据提取工作以及部分截图工作;</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8.对院方安排的平台管理员进行平台的操作与运维培训(包括ESB、ETL的操作，BI的模板制作)，并通过平台的考核。</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9.完成平台内部应用的单点登录功能;</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10.运维期间配合医院其他系统的接口配置与调试:</w:t>
      </w:r>
    </w:p>
    <w:p>
      <w:pPr>
        <w:widowControl/>
        <w:shd w:val="clear" w:color="auto" w:fill="FFFFFF"/>
        <w:spacing w:line="360" w:lineRule="atLeast"/>
        <w:ind w:firstLine="280" w:firstLineChars="100"/>
        <w:jc w:val="left"/>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11.协助医院对集成平台(包含数据库)整体迁移至院方新的云机房等。</w:t>
      </w:r>
    </w:p>
    <w:p>
      <w:pPr>
        <w:widowControl/>
        <w:shd w:val="clear" w:color="auto" w:fill="FFFFFF"/>
        <w:spacing w:line="360" w:lineRule="atLeast"/>
        <w:jc w:val="left"/>
        <w:rPr>
          <w:rFonts w:hint="eastAsia" w:ascii="仿宋_GB2312" w:hAnsi="微软雅黑" w:eastAsia="仿宋_GB2312" w:cs="仿宋_GB2312"/>
          <w:b/>
          <w:bCs w:val="0"/>
          <w:color w:val="444444"/>
          <w:kern w:val="0"/>
          <w:sz w:val="28"/>
          <w:szCs w:val="28"/>
          <w:shd w:val="clear" w:color="auto" w:fill="FFFFFF"/>
          <w:lang w:val="en-US" w:eastAsia="zh-CN"/>
        </w:rPr>
      </w:pPr>
      <w:r>
        <w:rPr>
          <w:rFonts w:hint="eastAsia" w:ascii="仿宋_GB2312" w:hAnsi="微软雅黑" w:eastAsia="仿宋_GB2312" w:cs="仿宋_GB2312"/>
          <w:b/>
          <w:bCs w:val="0"/>
          <w:color w:val="444444"/>
          <w:kern w:val="0"/>
          <w:sz w:val="28"/>
          <w:szCs w:val="28"/>
          <w:shd w:val="clear" w:color="auto" w:fill="FFFFFF"/>
          <w:lang w:val="en-US" w:eastAsia="zh-CN"/>
        </w:rPr>
        <w:t>包2：检验科流式细胞仪设备维保服务</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1.服务要求</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1.1、本次维修更换流动室组件；</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1.2、一年四次维保；</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1.3、一年一次校准服务和校准报告；</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1.4、仪器发生故障时2小时内响应，如需要现场维修的，48小时内到达现场维修，48小时内如不能解决问题，需提供备用机。</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1.5、所有维修不限次数，维修配件费和人工费用均免费。</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1.6、 需要提供原厂有效授权证明。</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2.维保技术要求：</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2.1、清洗拭子及采样针：</w:t>
      </w:r>
    </w:p>
    <w:p>
      <w:pPr>
        <w:widowControl/>
        <w:shd w:val="clear" w:color="auto" w:fill="FFFFFF"/>
        <w:spacing w:line="360" w:lineRule="atLeast"/>
        <w:ind w:firstLine="560" w:firstLineChars="2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取下拭子连接管路，并取下拭子；使用清洗液清除拭子下端面的血渍；</w:t>
      </w:r>
    </w:p>
    <w:p>
      <w:pPr>
        <w:widowControl/>
        <w:shd w:val="clear" w:color="auto" w:fill="FFFFFF"/>
        <w:spacing w:line="360" w:lineRule="atLeast"/>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完成后，使用清水清洗拭子；将拭子装回到支架上，连接好管路；执行 2-3 次“流动室除气泡”，保证开放拭子及采样针上粘连的清水排干净。</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2.2、清洗托盘：</w:t>
      </w:r>
    </w:p>
    <w:p>
      <w:pPr>
        <w:widowControl/>
        <w:shd w:val="clear" w:color="auto" w:fill="FFFFFF"/>
        <w:spacing w:line="360" w:lineRule="atLeast"/>
        <w:ind w:firstLine="560" w:firstLineChars="2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取下托盘，滴若干清洗液；浸泡约 3-5 分钟后，用清水清洗干净后放回。</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2.3、检查及清洁陶瓷泵结晶：</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打开仪器右侧门，检查鞘液陶瓷泵、废液陶瓷泵的柱塞、管路等位置结晶情况，并用清洁布擦拭干净；如发现陶瓷泵管路连接处有明显结晶，则表明此处有漏液风险，更求更换该段管路；鞘液陶瓷泵（LP01）连接管路物料编码为3001-10-07069，废液陶瓷泵（LP02）连接管路物料编码为 082-000432-00，对应长度见 13.2液路图、13.2.6 管路接线表。</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2.4、检查及情节电磁阀结晶：</w:t>
      </w:r>
    </w:p>
    <w:p>
      <w:pPr>
        <w:widowControl/>
        <w:shd w:val="clear" w:color="auto" w:fill="FFFFFF"/>
        <w:spacing w:line="360" w:lineRule="atLeast"/>
        <w:ind w:firstLine="560" w:firstLineChars="2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打开仪器右侧门，检查电磁阀管路位置结晶情况，并用清洁布擦拭干净；</w:t>
      </w:r>
    </w:p>
    <w:p>
      <w:pPr>
        <w:widowControl/>
        <w:shd w:val="clear" w:color="auto" w:fill="FFFFFF"/>
        <w:spacing w:line="360" w:lineRule="atLeast"/>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如发现电磁阀管路连接处有明显结晶，则表明此处有漏液风险，要求更换该段管路；电磁阀 SV01-SV10 连接管路物料编码为 3001-10-07069，电磁阀 SV11 连接管路物料编码为 M90-100071---，对应长度见 13.2液路图、13.2.6 管路接线表。</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2.5、流动室保养维护：</w:t>
      </w:r>
    </w:p>
    <w:p>
      <w:pPr>
        <w:widowControl/>
        <w:shd w:val="clear" w:color="auto" w:fill="FFFFFF"/>
        <w:spacing w:line="360" w:lineRule="atLeast"/>
        <w:ind w:firstLine="840" w:firstLineChars="3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向试管中倒入约 3ml 清洗液，进入“服务—维护”，执行“清洗流动室”；</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用探头液清洗完流动室，再换蒸馏水，执行 3 次“清洗流动室”操作。</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2.6、检查流动室压力管路：</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打开仪器右侧门，用手轻轻晃动流动室压力传感器管路，检查该管路是否发生松动，如有松动，则需更换该段管路流动室压力传感器连接管路，物料编码为 0030-20-13339，注意连接方向，见 11.5.3；确认压力板版本：如为旧版本，则需更换为新版本，同时将主机软件、MRFlow 软件均升级为最新版本，具体操作步骤见 11.5；如为新版本则不处理；（判断新旧版本的方法：进入“关于”，查看软件版本，如主机版本低于或等于 02.06.00000，则为旧版本）。</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2.7、检查并清洁光学系统内部：</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查看“服务—状态—前向本底光强”，如该结果超过 80，则建议擦拭流动室前后表面，操作步骤如下：</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① 打开仪器左侧门、右侧门、顶盖、遮光罩；</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 xml:space="preserve">② 用牙签卷一张镜头纸，沾取 98%酒精，轻轻擦拭流动室 </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入射、出射表面；</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③ 注意：用酒精擦拭之前，先用力甩干纸上的酒精，避免酒精流入光学组件缝隙，影响仪器性能；</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检查激光器出光窗口、反射镜、聚焦镜外表面，有很明显的大污垢、灰尘、水雾等需要擦拭，操作步骤见①-③，不明显可不做处理。</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2.8、 清洗防尘过滤网：</w:t>
      </w:r>
    </w:p>
    <w:p>
      <w:pPr>
        <w:widowControl/>
        <w:shd w:val="clear" w:color="auto" w:fill="FFFFFF"/>
        <w:spacing w:line="360" w:lineRule="atLeast"/>
        <w:ind w:firstLine="560" w:firstLineChars="2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从主机端背板上取下防尘过滤网；拿清水清洗干净过滤网上的灰尘；待过滤网干燥后安装到机器上。</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2.9、 检查红光、蓝光激光器延时：</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运行“CV-test”，打开软件示波器，选择显示蓝光通道 FSC、红光通道 APC （FL4），并观察信号峰值的延时，要求该延时在 30~32us；如延时不符合要求，则要求重新进行“延时标定”。</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2.10、更换过滤器：</w:t>
      </w:r>
    </w:p>
    <w:p>
      <w:pPr>
        <w:widowControl/>
        <w:shd w:val="clear" w:color="auto" w:fill="FFFFFF"/>
        <w:spacing w:line="360" w:lineRule="atLeast"/>
        <w:ind w:firstLine="840" w:firstLineChars="3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打开右侧门，分别更换鞘液过滤器和气泡过滤器；完成更换后，打开 PC 软件，进入“设置—用服设置”，点击“杂质过滤器”、“气泡过滤器”，完成过滤器的初始化。</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2.11、废液泵清洗维护：</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主机内包含 2 个废液泵（P2、P3），分别为 2 个废液泵各进行 2 次维护，即总共完成 4 次操作，因此，需提前准备 4 个试管，分别倒满流式清洗液（不稀释），无溢出即可；将其中 1 管清洗液放置于试管托架上，若自动进样机型，放置于样本盘 1#位（注意：一定在多管模式下操作）；</w:t>
      </w:r>
    </w:p>
    <w:p>
      <w:pPr>
        <w:widowControl/>
        <w:shd w:val="clear" w:color="auto" w:fill="FFFFFF"/>
        <w:spacing w:line="360" w:lineRule="atLeast"/>
        <w:ind w:firstLine="280" w:firstLineChars="100"/>
        <w:jc w:val="left"/>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 xml:space="preserve">进入“服务—维护”界面，点击“废液泵 P2 维护”，该过程持续时间约 3min，待进度条结束后，即完成 1 次维护； </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使用第 2 管清洗液，重复步骤 2~3，完成对废液泵 P2 的全部维护；</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使用第 3 管清洗液，点击“废液泵 P3 维护”，待进度条结束后，即完成 1 次维护；</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使用第 4 管清洗液，重复步骤 5，完成对废液泵 P3 的全部维护；</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完成“废液泵清洗维护”后，再用蒸馏水执行 3 次“清洗流动室”操作，消除清洗液对流动室的影响。</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2.12、 维护完成后CV测试，并保存测试结果，软件升级（将操作软件、仪器端软件均升级为当前最新版本），打开 MRFlow 软件，以“管理员”账户登录（用户名 Admin，密码 Admin），进入“日志—全部日志”，选择日期，来源选择“MRFlow”，要求导出并保存 6 个月内的日志。</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3.考核（见考核表）</w:t>
      </w:r>
    </w:p>
    <w:p>
      <w:pPr>
        <w:widowControl/>
        <w:shd w:val="clear" w:color="auto" w:fill="FFFFFF"/>
        <w:spacing w:line="360" w:lineRule="atLeast"/>
        <w:ind w:firstLine="281" w:firstLineChars="100"/>
        <w:jc w:val="center"/>
        <w:rPr>
          <w:rFonts w:hint="eastAsia" w:ascii="仿宋_GB2312" w:hAnsi="微软雅黑" w:eastAsia="仿宋_GB2312" w:cs="仿宋_GB2312"/>
          <w:b/>
          <w:bCs w:val="0"/>
          <w:color w:val="444444"/>
          <w:kern w:val="0"/>
          <w:sz w:val="28"/>
          <w:szCs w:val="28"/>
          <w:shd w:val="clear" w:color="auto" w:fill="FFFFFF"/>
          <w:lang w:val="en-US" w:eastAsia="zh-CN"/>
        </w:rPr>
      </w:pPr>
      <w:r>
        <w:rPr>
          <w:rFonts w:hint="eastAsia" w:ascii="仿宋_GB2312" w:hAnsi="微软雅黑" w:eastAsia="仿宋_GB2312" w:cs="仿宋_GB2312"/>
          <w:b/>
          <w:bCs w:val="0"/>
          <w:color w:val="444444"/>
          <w:kern w:val="0"/>
          <w:sz w:val="28"/>
          <w:szCs w:val="28"/>
          <w:shd w:val="clear" w:color="auto" w:fill="FFFFFF"/>
          <w:lang w:val="en-US" w:eastAsia="zh-CN"/>
        </w:rPr>
        <w:t>流式细胞仪维保考核表</w:t>
      </w:r>
    </w:p>
    <w:p>
      <w:pPr>
        <w:widowControl/>
        <w:shd w:val="clear" w:color="auto" w:fill="FFFFFF"/>
        <w:spacing w:line="360" w:lineRule="atLeast"/>
        <w:ind w:firstLine="280" w:firstLineChars="100"/>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维保内容</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清洗拭子及采样针</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清洗托盘</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检查及清洁陶瓷泵结晶</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检查及情节电磁阀结晶</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流动室保养维护</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检查流动室压力管路</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检查并清洁光学系统内部</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清洗防尘过滤网</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检查红光、蓝光激光器延时</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更换过滤器</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废液泵清洗维护</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CV测试</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软件升级</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导出日志</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使用科室考核意见</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5"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医学装备科考核意见</w:t>
            </w:r>
          </w:p>
        </w:tc>
        <w:tc>
          <w:tcPr>
            <w:tcW w:w="4028" w:type="dxa"/>
            <w:vAlign w:val="center"/>
          </w:tcPr>
          <w:p>
            <w:pPr>
              <w:widowControl/>
              <w:shd w:val="clear" w:color="auto" w:fill="FFFFFF"/>
              <w:spacing w:line="360" w:lineRule="atLeast"/>
              <w:ind w:firstLine="280" w:firstLineChars="100"/>
              <w:jc w:val="center"/>
              <w:rPr>
                <w:rFonts w:hint="eastAsia" w:ascii="仿宋_GB2312" w:hAnsi="微软雅黑" w:eastAsia="仿宋_GB2312" w:cs="仿宋_GB2312"/>
                <w:bCs/>
                <w:color w:val="444444"/>
                <w:kern w:val="0"/>
                <w:sz w:val="28"/>
                <w:szCs w:val="28"/>
                <w:shd w:val="clear" w:color="auto" w:fill="FFFFFF"/>
                <w:lang w:val="en-US" w:eastAsia="zh-CN"/>
              </w:rPr>
            </w:pPr>
          </w:p>
        </w:tc>
      </w:tr>
    </w:tbl>
    <w:p>
      <w:pPr>
        <w:widowControl/>
        <w:shd w:val="clear" w:color="auto" w:fill="FFFFFF"/>
        <w:spacing w:line="360" w:lineRule="atLeast"/>
        <w:jc w:val="left"/>
        <w:rPr>
          <w:rFonts w:hint="eastAsia" w:ascii="仿宋_GB2312" w:hAnsi="微软雅黑" w:eastAsia="仿宋_GB2312" w:cs="仿宋_GB2312"/>
          <w:b/>
          <w:bCs w:val="0"/>
          <w:color w:val="444444"/>
          <w:kern w:val="0"/>
          <w:sz w:val="28"/>
          <w:szCs w:val="28"/>
          <w:shd w:val="clear" w:color="auto" w:fill="FFFFFF"/>
          <w:lang w:val="en-US" w:eastAsia="zh-CN"/>
        </w:rPr>
      </w:pPr>
      <w:r>
        <w:rPr>
          <w:rFonts w:hint="eastAsia" w:ascii="仿宋_GB2312" w:hAnsi="微软雅黑" w:eastAsia="仿宋_GB2312" w:cs="仿宋_GB2312"/>
          <w:b/>
          <w:bCs w:val="0"/>
          <w:color w:val="444444"/>
          <w:kern w:val="0"/>
          <w:sz w:val="28"/>
          <w:szCs w:val="28"/>
          <w:shd w:val="clear" w:color="auto" w:fill="FFFFFF"/>
          <w:lang w:val="en-US" w:eastAsia="zh-CN"/>
        </w:rPr>
        <w:t>包3;自动售货柜便民服务</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除向医院缴纳设备电费外，自动售货柜便民服务费不低于销售货物总金额的3%作为场地租赁费。</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val="en-US" w:eastAsia="zh-CN"/>
        </w:rPr>
        <w:t>四</w:t>
      </w:r>
      <w:r>
        <w:rPr>
          <w:rFonts w:hint="eastAsia" w:ascii="仿宋_GB2312" w:hAnsi="微软雅黑" w:eastAsia="仿宋_GB2312" w:cs="仿宋_GB2312"/>
          <w:bCs/>
          <w:color w:val="444444"/>
          <w:kern w:val="0"/>
          <w:sz w:val="28"/>
          <w:szCs w:val="28"/>
          <w:shd w:val="clear" w:color="auto" w:fill="FFFFFF"/>
          <w:lang w:eastAsia="zh-CN"/>
        </w:rPr>
        <w:t>、拟邀请参与议价谈判单位</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1.</w:t>
      </w:r>
      <w:r>
        <w:rPr>
          <w:rFonts w:hint="eastAsia" w:ascii="仿宋_GB2312" w:hAnsi="微软雅黑" w:eastAsia="仿宋_GB2312" w:cs="仿宋_GB2312"/>
          <w:bCs/>
          <w:color w:val="444444"/>
          <w:kern w:val="0"/>
          <w:sz w:val="28"/>
          <w:szCs w:val="28"/>
          <w:shd w:val="clear" w:color="auto" w:fill="FFFFFF"/>
          <w:lang w:val="en-US" w:eastAsia="zh-CN"/>
        </w:rPr>
        <w:t>采购集成平台维护服务</w:t>
      </w:r>
      <w:r>
        <w:rPr>
          <w:rFonts w:hint="eastAsia" w:ascii="仿宋_GB2312" w:hAnsi="微软雅黑" w:eastAsia="仿宋_GB2312" w:cs="仿宋_GB2312"/>
          <w:bCs/>
          <w:color w:val="444444"/>
          <w:kern w:val="0"/>
          <w:sz w:val="28"/>
          <w:szCs w:val="28"/>
          <w:shd w:val="clear" w:color="auto" w:fill="FFFFFF"/>
          <w:lang w:eastAsia="zh-CN"/>
        </w:rPr>
        <w:t>，拟邀请参与议价谈判单位：</w:t>
      </w:r>
      <w:r>
        <w:rPr>
          <w:rFonts w:hint="eastAsia" w:ascii="仿宋_GB2312" w:hAnsi="微软雅黑" w:eastAsia="仿宋_GB2312" w:cs="仿宋_GB2312"/>
          <w:bCs/>
          <w:color w:val="444444"/>
          <w:kern w:val="0"/>
          <w:sz w:val="28"/>
          <w:szCs w:val="28"/>
          <w:shd w:val="clear" w:color="auto" w:fill="FFFFFF"/>
          <w:lang w:val="en-US" w:eastAsia="zh-CN"/>
        </w:rPr>
        <w:t>江苏汇鑫融智软件科技有限公司</w:t>
      </w:r>
      <w:r>
        <w:rPr>
          <w:rFonts w:hint="eastAsia" w:ascii="仿宋_GB2312" w:hAnsi="微软雅黑" w:eastAsia="仿宋_GB2312" w:cs="仿宋_GB2312"/>
          <w:bCs/>
          <w:color w:val="444444"/>
          <w:kern w:val="0"/>
          <w:sz w:val="28"/>
          <w:szCs w:val="28"/>
          <w:shd w:val="clear" w:color="auto" w:fill="FFFFFF"/>
          <w:lang w:eastAsia="zh-CN"/>
        </w:rPr>
        <w:t>；</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val="en-US" w:eastAsia="zh-CN"/>
        </w:rPr>
        <w:t>2.</w:t>
      </w:r>
      <w:r>
        <w:rPr>
          <w:rFonts w:hint="eastAsia" w:ascii="仿宋_GB2312" w:hAnsi="微软雅黑" w:eastAsia="仿宋_GB2312" w:cs="仿宋_GB2312"/>
          <w:bCs/>
          <w:color w:val="444444"/>
          <w:kern w:val="0"/>
          <w:sz w:val="28"/>
          <w:szCs w:val="28"/>
          <w:shd w:val="clear" w:color="auto" w:fill="FFFFFF"/>
          <w:lang w:eastAsia="zh-CN"/>
        </w:rPr>
        <w:t>采购检验科流式细胞仪设备维保服务，拟邀请参与议价谈判单位：成都越升贸易有限公司；拟邀请参与议价谈判单位：成都昭熙科技有限公司。</w:t>
      </w:r>
    </w:p>
    <w:p>
      <w:pPr>
        <w:widowControl/>
        <w:shd w:val="clear" w:color="auto" w:fill="FFFFFF"/>
        <w:spacing w:line="360" w:lineRule="atLeast"/>
        <w:ind w:firstLine="645"/>
        <w:jc w:val="left"/>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val="en-US" w:eastAsia="zh-CN"/>
        </w:rPr>
        <w:t>3.自动售货柜便民服务，</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val="en-US" w:eastAsia="zh-CN"/>
        </w:rPr>
        <w:t>五</w:t>
      </w:r>
      <w:r>
        <w:rPr>
          <w:rFonts w:hint="eastAsia" w:ascii="仿宋_GB2312" w:hAnsi="微软雅黑" w:eastAsia="仿宋_GB2312" w:cs="仿宋_GB2312"/>
          <w:bCs/>
          <w:color w:val="444444"/>
          <w:kern w:val="0"/>
          <w:sz w:val="28"/>
          <w:szCs w:val="28"/>
          <w:shd w:val="clear" w:color="auto" w:fill="FFFFFF"/>
          <w:lang w:eastAsia="zh-CN"/>
        </w:rPr>
        <w:t>、公示时间：202</w:t>
      </w:r>
      <w:r>
        <w:rPr>
          <w:rFonts w:hint="eastAsia" w:ascii="仿宋_GB2312" w:hAnsi="微软雅黑" w:eastAsia="仿宋_GB2312" w:cs="仿宋_GB2312"/>
          <w:bCs/>
          <w:color w:val="444444"/>
          <w:kern w:val="0"/>
          <w:sz w:val="28"/>
          <w:szCs w:val="28"/>
          <w:shd w:val="clear" w:color="auto" w:fill="FFFFFF"/>
          <w:lang w:val="en-US" w:eastAsia="zh-CN"/>
        </w:rPr>
        <w:t>4</w:t>
      </w:r>
      <w:r>
        <w:rPr>
          <w:rFonts w:hint="eastAsia" w:ascii="仿宋_GB2312" w:hAnsi="微软雅黑" w:eastAsia="仿宋_GB2312" w:cs="仿宋_GB2312"/>
          <w:bCs/>
          <w:color w:val="444444"/>
          <w:kern w:val="0"/>
          <w:sz w:val="28"/>
          <w:szCs w:val="28"/>
          <w:shd w:val="clear" w:color="auto" w:fill="FFFFFF"/>
          <w:lang w:eastAsia="zh-CN"/>
        </w:rPr>
        <w:t>年</w:t>
      </w:r>
      <w:r>
        <w:rPr>
          <w:rFonts w:hint="eastAsia" w:ascii="仿宋_GB2312" w:hAnsi="微软雅黑" w:eastAsia="仿宋_GB2312" w:cs="仿宋_GB2312"/>
          <w:bCs/>
          <w:color w:val="444444"/>
          <w:kern w:val="0"/>
          <w:sz w:val="28"/>
          <w:szCs w:val="28"/>
          <w:shd w:val="clear" w:color="auto" w:fill="FFFFFF"/>
          <w:lang w:val="en-US" w:eastAsia="zh-CN"/>
        </w:rPr>
        <w:t>8</w:t>
      </w:r>
      <w:r>
        <w:rPr>
          <w:rFonts w:hint="eastAsia" w:ascii="仿宋_GB2312" w:hAnsi="微软雅黑" w:eastAsia="仿宋_GB2312" w:cs="仿宋_GB2312"/>
          <w:bCs/>
          <w:color w:val="444444"/>
          <w:kern w:val="0"/>
          <w:sz w:val="28"/>
          <w:szCs w:val="28"/>
          <w:shd w:val="clear" w:color="auto" w:fill="FFFFFF"/>
          <w:lang w:eastAsia="zh-CN"/>
        </w:rPr>
        <w:t>月</w:t>
      </w:r>
      <w:r>
        <w:rPr>
          <w:rFonts w:hint="eastAsia" w:ascii="仿宋_GB2312" w:hAnsi="微软雅黑" w:eastAsia="仿宋_GB2312" w:cs="仿宋_GB2312"/>
          <w:bCs/>
          <w:color w:val="444444"/>
          <w:kern w:val="0"/>
          <w:sz w:val="28"/>
          <w:szCs w:val="28"/>
          <w:shd w:val="clear" w:color="auto" w:fill="FFFFFF"/>
          <w:lang w:val="en-US" w:eastAsia="zh-CN"/>
        </w:rPr>
        <w:t>6</w:t>
      </w:r>
      <w:r>
        <w:rPr>
          <w:rFonts w:hint="eastAsia" w:ascii="仿宋_GB2312" w:hAnsi="微软雅黑" w:eastAsia="仿宋_GB2312" w:cs="仿宋_GB2312"/>
          <w:bCs/>
          <w:color w:val="444444"/>
          <w:kern w:val="0"/>
          <w:sz w:val="28"/>
          <w:szCs w:val="28"/>
          <w:shd w:val="clear" w:color="auto" w:fill="FFFFFF"/>
          <w:lang w:eastAsia="zh-CN"/>
        </w:rPr>
        <w:t>日至20</w:t>
      </w:r>
      <w:r>
        <w:rPr>
          <w:rFonts w:hint="eastAsia" w:ascii="仿宋_GB2312" w:hAnsi="微软雅黑" w:eastAsia="仿宋_GB2312" w:cs="仿宋_GB2312"/>
          <w:bCs/>
          <w:color w:val="444444"/>
          <w:kern w:val="0"/>
          <w:sz w:val="28"/>
          <w:szCs w:val="28"/>
          <w:shd w:val="clear" w:color="auto" w:fill="FFFFFF"/>
          <w:lang w:val="en-US" w:eastAsia="zh-CN"/>
        </w:rPr>
        <w:t>24</w:t>
      </w:r>
      <w:r>
        <w:rPr>
          <w:rFonts w:hint="eastAsia" w:ascii="仿宋_GB2312" w:hAnsi="微软雅黑" w:eastAsia="仿宋_GB2312" w:cs="仿宋_GB2312"/>
          <w:bCs/>
          <w:color w:val="444444"/>
          <w:kern w:val="0"/>
          <w:sz w:val="28"/>
          <w:szCs w:val="28"/>
          <w:shd w:val="clear" w:color="auto" w:fill="FFFFFF"/>
          <w:lang w:eastAsia="zh-CN"/>
        </w:rPr>
        <w:t>年</w:t>
      </w:r>
      <w:r>
        <w:rPr>
          <w:rFonts w:hint="eastAsia" w:ascii="仿宋_GB2312" w:hAnsi="微软雅黑" w:eastAsia="仿宋_GB2312" w:cs="仿宋_GB2312"/>
          <w:bCs/>
          <w:color w:val="444444"/>
          <w:kern w:val="0"/>
          <w:sz w:val="28"/>
          <w:szCs w:val="28"/>
          <w:shd w:val="clear" w:color="auto" w:fill="FFFFFF"/>
          <w:lang w:val="en-US" w:eastAsia="zh-CN"/>
        </w:rPr>
        <w:t>8</w:t>
      </w:r>
      <w:r>
        <w:rPr>
          <w:rFonts w:hint="eastAsia" w:ascii="仿宋_GB2312" w:hAnsi="微软雅黑" w:eastAsia="仿宋_GB2312" w:cs="仿宋_GB2312"/>
          <w:bCs/>
          <w:color w:val="444444"/>
          <w:kern w:val="0"/>
          <w:sz w:val="28"/>
          <w:szCs w:val="28"/>
          <w:shd w:val="clear" w:color="auto" w:fill="FFFFFF"/>
          <w:lang w:eastAsia="zh-CN"/>
        </w:rPr>
        <w:t>月</w:t>
      </w:r>
      <w:r>
        <w:rPr>
          <w:rFonts w:hint="eastAsia" w:ascii="仿宋_GB2312" w:hAnsi="微软雅黑" w:eastAsia="仿宋_GB2312" w:cs="仿宋_GB2312"/>
          <w:bCs/>
          <w:color w:val="444444"/>
          <w:kern w:val="0"/>
          <w:sz w:val="28"/>
          <w:szCs w:val="28"/>
          <w:shd w:val="clear" w:color="auto" w:fill="FFFFFF"/>
          <w:lang w:val="en-US" w:eastAsia="zh-CN"/>
        </w:rPr>
        <w:t>12</w:t>
      </w:r>
      <w:r>
        <w:rPr>
          <w:rFonts w:hint="eastAsia" w:ascii="仿宋_GB2312" w:hAnsi="微软雅黑" w:eastAsia="仿宋_GB2312" w:cs="仿宋_GB2312"/>
          <w:bCs/>
          <w:color w:val="444444"/>
          <w:kern w:val="0"/>
          <w:sz w:val="28"/>
          <w:szCs w:val="28"/>
          <w:shd w:val="clear" w:color="auto" w:fill="FFFFFF"/>
          <w:lang w:eastAsia="zh-CN"/>
        </w:rPr>
        <w:t>日</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val="en-US" w:eastAsia="zh-CN"/>
        </w:rPr>
        <w:t>六</w:t>
      </w:r>
      <w:r>
        <w:rPr>
          <w:rFonts w:hint="eastAsia" w:ascii="仿宋_GB2312" w:hAnsi="微软雅黑" w:eastAsia="仿宋_GB2312" w:cs="仿宋_GB2312"/>
          <w:bCs/>
          <w:color w:val="444444"/>
          <w:kern w:val="0"/>
          <w:sz w:val="28"/>
          <w:szCs w:val="28"/>
          <w:shd w:val="clear" w:color="auto" w:fill="FFFFFF"/>
          <w:lang w:eastAsia="zh-CN"/>
        </w:rPr>
        <w:t>、议价时间：202</w:t>
      </w:r>
      <w:r>
        <w:rPr>
          <w:rFonts w:hint="eastAsia" w:ascii="仿宋_GB2312" w:hAnsi="微软雅黑" w:eastAsia="仿宋_GB2312" w:cs="仿宋_GB2312"/>
          <w:bCs/>
          <w:color w:val="444444"/>
          <w:kern w:val="0"/>
          <w:sz w:val="28"/>
          <w:szCs w:val="28"/>
          <w:shd w:val="clear" w:color="auto" w:fill="FFFFFF"/>
          <w:lang w:val="en-US" w:eastAsia="zh-CN"/>
        </w:rPr>
        <w:t>4</w:t>
      </w:r>
      <w:r>
        <w:rPr>
          <w:rFonts w:hint="eastAsia" w:ascii="仿宋_GB2312" w:hAnsi="微软雅黑" w:eastAsia="仿宋_GB2312" w:cs="仿宋_GB2312"/>
          <w:bCs/>
          <w:color w:val="444444"/>
          <w:kern w:val="0"/>
          <w:sz w:val="28"/>
          <w:szCs w:val="28"/>
          <w:shd w:val="clear" w:color="auto" w:fill="FFFFFF"/>
          <w:lang w:eastAsia="zh-CN"/>
        </w:rPr>
        <w:t>年</w:t>
      </w:r>
      <w:r>
        <w:rPr>
          <w:rFonts w:hint="eastAsia" w:ascii="仿宋_GB2312" w:hAnsi="微软雅黑" w:eastAsia="仿宋_GB2312" w:cs="仿宋_GB2312"/>
          <w:bCs/>
          <w:color w:val="444444"/>
          <w:kern w:val="0"/>
          <w:sz w:val="28"/>
          <w:szCs w:val="28"/>
          <w:shd w:val="clear" w:color="auto" w:fill="FFFFFF"/>
          <w:lang w:val="en-US" w:eastAsia="zh-CN"/>
        </w:rPr>
        <w:t>8</w:t>
      </w:r>
      <w:r>
        <w:rPr>
          <w:rFonts w:hint="eastAsia" w:ascii="仿宋_GB2312" w:hAnsi="微软雅黑" w:eastAsia="仿宋_GB2312" w:cs="仿宋_GB2312"/>
          <w:bCs/>
          <w:color w:val="444444"/>
          <w:kern w:val="0"/>
          <w:sz w:val="28"/>
          <w:szCs w:val="28"/>
          <w:shd w:val="clear" w:color="auto" w:fill="FFFFFF"/>
          <w:lang w:eastAsia="zh-CN"/>
        </w:rPr>
        <w:t>月</w:t>
      </w:r>
      <w:r>
        <w:rPr>
          <w:rFonts w:hint="eastAsia" w:ascii="仿宋_GB2312" w:hAnsi="微软雅黑" w:eastAsia="仿宋_GB2312" w:cs="仿宋_GB2312"/>
          <w:bCs/>
          <w:color w:val="444444"/>
          <w:kern w:val="0"/>
          <w:sz w:val="28"/>
          <w:szCs w:val="28"/>
          <w:shd w:val="clear" w:color="auto" w:fill="FFFFFF"/>
          <w:lang w:val="en-US" w:eastAsia="zh-CN"/>
        </w:rPr>
        <w:t>15</w:t>
      </w:r>
      <w:r>
        <w:rPr>
          <w:rFonts w:hint="eastAsia" w:ascii="仿宋_GB2312" w:hAnsi="微软雅黑" w:eastAsia="仿宋_GB2312" w:cs="仿宋_GB2312"/>
          <w:bCs/>
          <w:color w:val="444444"/>
          <w:kern w:val="0"/>
          <w:sz w:val="28"/>
          <w:szCs w:val="28"/>
          <w:shd w:val="clear" w:color="auto" w:fill="FFFFFF"/>
          <w:lang w:eastAsia="zh-CN"/>
        </w:rPr>
        <w:t>日1</w:t>
      </w:r>
      <w:r>
        <w:rPr>
          <w:rFonts w:hint="eastAsia" w:ascii="仿宋_GB2312" w:hAnsi="微软雅黑" w:eastAsia="仿宋_GB2312" w:cs="仿宋_GB2312"/>
          <w:bCs/>
          <w:color w:val="444444"/>
          <w:kern w:val="0"/>
          <w:sz w:val="28"/>
          <w:szCs w:val="28"/>
          <w:shd w:val="clear" w:color="auto" w:fill="FFFFFF"/>
          <w:lang w:val="en-US" w:eastAsia="zh-CN"/>
        </w:rPr>
        <w:t>4</w:t>
      </w:r>
      <w:r>
        <w:rPr>
          <w:rFonts w:hint="eastAsia" w:ascii="仿宋_GB2312" w:hAnsi="微软雅黑" w:eastAsia="仿宋_GB2312" w:cs="仿宋_GB2312"/>
          <w:bCs/>
          <w:color w:val="444444"/>
          <w:kern w:val="0"/>
          <w:sz w:val="28"/>
          <w:szCs w:val="28"/>
          <w:shd w:val="clear" w:color="auto" w:fill="FFFFFF"/>
          <w:lang w:eastAsia="zh-CN"/>
        </w:rPr>
        <w:t>:</w:t>
      </w:r>
      <w:r>
        <w:rPr>
          <w:rFonts w:hint="eastAsia" w:ascii="仿宋_GB2312" w:hAnsi="微软雅黑" w:eastAsia="仿宋_GB2312" w:cs="仿宋_GB2312"/>
          <w:bCs/>
          <w:color w:val="444444"/>
          <w:kern w:val="0"/>
          <w:sz w:val="28"/>
          <w:szCs w:val="28"/>
          <w:shd w:val="clear" w:color="auto" w:fill="FFFFFF"/>
          <w:lang w:val="en-US" w:eastAsia="zh-CN"/>
        </w:rPr>
        <w:t>3</w:t>
      </w:r>
      <w:r>
        <w:rPr>
          <w:rFonts w:hint="eastAsia" w:ascii="仿宋_GB2312" w:hAnsi="微软雅黑" w:eastAsia="仿宋_GB2312" w:cs="仿宋_GB2312"/>
          <w:bCs/>
          <w:color w:val="444444"/>
          <w:kern w:val="0"/>
          <w:sz w:val="28"/>
          <w:szCs w:val="28"/>
          <w:shd w:val="clear" w:color="auto" w:fill="FFFFFF"/>
          <w:lang w:eastAsia="zh-CN"/>
        </w:rPr>
        <w:t>0</w:t>
      </w:r>
      <w:bookmarkStart w:id="0" w:name="_GoBack"/>
      <w:bookmarkEnd w:id="0"/>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val="en-US" w:eastAsia="zh-CN"/>
        </w:rPr>
        <w:t>七</w:t>
      </w:r>
      <w:r>
        <w:rPr>
          <w:rFonts w:hint="eastAsia" w:ascii="仿宋_GB2312" w:hAnsi="微软雅黑" w:eastAsia="仿宋_GB2312" w:cs="仿宋_GB2312"/>
          <w:bCs/>
          <w:color w:val="444444"/>
          <w:kern w:val="0"/>
          <w:sz w:val="28"/>
          <w:szCs w:val="28"/>
          <w:shd w:val="clear" w:color="auto" w:fill="FFFFFF"/>
          <w:lang w:eastAsia="zh-CN"/>
        </w:rPr>
        <w:t>、议价地点：盐亭县人民医院健康管理中心5楼医患办会议室。</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val="en-US" w:eastAsia="zh-CN"/>
        </w:rPr>
        <w:t>八</w:t>
      </w:r>
      <w:r>
        <w:rPr>
          <w:rFonts w:hint="eastAsia" w:ascii="仿宋_GB2312" w:hAnsi="微软雅黑" w:eastAsia="仿宋_GB2312" w:cs="仿宋_GB2312"/>
          <w:bCs/>
          <w:color w:val="444444"/>
          <w:kern w:val="0"/>
          <w:sz w:val="28"/>
          <w:szCs w:val="28"/>
          <w:shd w:val="clear" w:color="auto" w:fill="FFFFFF"/>
          <w:lang w:eastAsia="zh-CN"/>
        </w:rPr>
        <w:t>、联系方式：</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联系人：</w:t>
      </w:r>
      <w:r>
        <w:rPr>
          <w:rFonts w:hint="eastAsia" w:ascii="仿宋_GB2312" w:hAnsi="微软雅黑" w:eastAsia="仿宋_GB2312" w:cs="仿宋_GB2312"/>
          <w:bCs/>
          <w:color w:val="444444"/>
          <w:kern w:val="0"/>
          <w:sz w:val="28"/>
          <w:szCs w:val="28"/>
          <w:shd w:val="clear" w:color="auto" w:fill="FFFFFF"/>
          <w:lang w:val="en-US" w:eastAsia="zh-CN"/>
        </w:rPr>
        <w:t>何</w:t>
      </w:r>
      <w:r>
        <w:rPr>
          <w:rFonts w:hint="eastAsia" w:ascii="仿宋_GB2312" w:hAnsi="微软雅黑" w:eastAsia="仿宋_GB2312" w:cs="仿宋_GB2312"/>
          <w:bCs/>
          <w:color w:val="444444"/>
          <w:kern w:val="0"/>
          <w:sz w:val="28"/>
          <w:szCs w:val="28"/>
          <w:shd w:val="clear" w:color="auto" w:fill="FFFFFF"/>
          <w:lang w:eastAsia="zh-CN"/>
        </w:rPr>
        <w:t>女士  </w:t>
      </w:r>
    </w:p>
    <w:p>
      <w:pPr>
        <w:widowControl/>
        <w:shd w:val="clear" w:color="auto" w:fill="FFFFFF"/>
        <w:spacing w:line="360" w:lineRule="atLeast"/>
        <w:ind w:firstLine="645"/>
        <w:jc w:val="left"/>
        <w:rPr>
          <w:rFonts w:hint="default" w:ascii="仿宋_GB2312" w:hAnsi="微软雅黑" w:eastAsia="仿宋_GB2312" w:cs="仿宋_GB2312"/>
          <w:bCs/>
          <w:color w:val="444444"/>
          <w:kern w:val="0"/>
          <w:sz w:val="28"/>
          <w:szCs w:val="28"/>
          <w:shd w:val="clear" w:color="auto" w:fill="FFFFFF"/>
          <w:lang w:val="en-US" w:eastAsia="zh-CN"/>
        </w:rPr>
      </w:pPr>
      <w:r>
        <w:rPr>
          <w:rFonts w:hint="eastAsia" w:ascii="仿宋_GB2312" w:hAnsi="微软雅黑" w:eastAsia="仿宋_GB2312" w:cs="仿宋_GB2312"/>
          <w:bCs/>
          <w:color w:val="444444"/>
          <w:kern w:val="0"/>
          <w:sz w:val="28"/>
          <w:szCs w:val="28"/>
          <w:shd w:val="clear" w:color="auto" w:fill="FFFFFF"/>
          <w:lang w:eastAsia="zh-CN"/>
        </w:rPr>
        <w:t>联系电话：</w:t>
      </w:r>
      <w:r>
        <w:rPr>
          <w:rFonts w:hint="eastAsia" w:ascii="仿宋_GB2312" w:hAnsi="微软雅黑" w:eastAsia="仿宋_GB2312" w:cs="仿宋_GB2312"/>
          <w:bCs/>
          <w:color w:val="444444"/>
          <w:kern w:val="0"/>
          <w:sz w:val="28"/>
          <w:szCs w:val="28"/>
          <w:shd w:val="clear" w:color="auto" w:fill="FFFFFF"/>
          <w:lang w:val="en-US" w:eastAsia="zh-CN"/>
        </w:rPr>
        <w:t>13709042085</w:t>
      </w:r>
    </w:p>
    <w:p>
      <w:pPr>
        <w:widowControl/>
        <w:shd w:val="clear" w:color="auto" w:fill="FFFFFF"/>
        <w:spacing w:line="360" w:lineRule="atLeast"/>
        <w:ind w:firstLine="645"/>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院内采购监督：0816-7227175</w:t>
      </w:r>
    </w:p>
    <w:p>
      <w:pPr>
        <w:widowControl/>
        <w:shd w:val="clear" w:color="auto" w:fill="FFFFFF"/>
        <w:spacing w:line="360" w:lineRule="atLeast"/>
        <w:ind w:firstLine="6731" w:firstLineChars="2404"/>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 </w:t>
      </w:r>
      <w:r>
        <w:rPr>
          <w:rFonts w:hint="eastAsia" w:ascii="仿宋_GB2312" w:hAnsi="微软雅黑" w:eastAsia="仿宋_GB2312" w:cs="仿宋_GB2312"/>
          <w:bCs/>
          <w:color w:val="444444"/>
          <w:kern w:val="0"/>
          <w:sz w:val="28"/>
          <w:szCs w:val="28"/>
          <w:shd w:val="clear" w:color="auto" w:fill="FFFFFF"/>
          <w:lang w:val="en-US" w:eastAsia="zh-CN"/>
        </w:rPr>
        <w:t xml:space="preserve">      </w:t>
      </w:r>
      <w:r>
        <w:rPr>
          <w:rFonts w:hint="eastAsia" w:ascii="仿宋_GB2312" w:hAnsi="微软雅黑" w:eastAsia="仿宋_GB2312" w:cs="仿宋_GB2312"/>
          <w:bCs/>
          <w:color w:val="444444"/>
          <w:kern w:val="0"/>
          <w:sz w:val="28"/>
          <w:szCs w:val="28"/>
          <w:shd w:val="clear" w:color="auto" w:fill="FFFFFF"/>
          <w:lang w:eastAsia="zh-CN"/>
        </w:rPr>
        <w:t>盐亭县人民医院</w:t>
      </w:r>
    </w:p>
    <w:p>
      <w:pPr>
        <w:widowControl/>
        <w:shd w:val="clear" w:color="auto" w:fill="FFFFFF"/>
        <w:spacing w:line="360" w:lineRule="atLeast"/>
        <w:ind w:firstLine="7571" w:firstLineChars="2704"/>
        <w:jc w:val="left"/>
        <w:rPr>
          <w:rFonts w:hint="eastAsia" w:ascii="仿宋_GB2312" w:hAnsi="微软雅黑" w:eastAsia="仿宋_GB2312" w:cs="仿宋_GB2312"/>
          <w:bCs/>
          <w:color w:val="444444"/>
          <w:kern w:val="0"/>
          <w:sz w:val="28"/>
          <w:szCs w:val="28"/>
          <w:shd w:val="clear" w:color="auto" w:fill="FFFFFF"/>
          <w:lang w:eastAsia="zh-CN"/>
        </w:rPr>
      </w:pPr>
      <w:r>
        <w:rPr>
          <w:rFonts w:hint="eastAsia" w:ascii="仿宋_GB2312" w:hAnsi="微软雅黑" w:eastAsia="仿宋_GB2312" w:cs="仿宋_GB2312"/>
          <w:bCs/>
          <w:color w:val="444444"/>
          <w:kern w:val="0"/>
          <w:sz w:val="28"/>
          <w:szCs w:val="28"/>
          <w:shd w:val="clear" w:color="auto" w:fill="FFFFFF"/>
          <w:lang w:eastAsia="zh-CN"/>
        </w:rPr>
        <w:t>202</w:t>
      </w:r>
      <w:r>
        <w:rPr>
          <w:rFonts w:hint="eastAsia" w:ascii="仿宋_GB2312" w:hAnsi="微软雅黑" w:eastAsia="仿宋_GB2312" w:cs="仿宋_GB2312"/>
          <w:bCs/>
          <w:color w:val="444444"/>
          <w:kern w:val="0"/>
          <w:sz w:val="28"/>
          <w:szCs w:val="28"/>
          <w:shd w:val="clear" w:color="auto" w:fill="FFFFFF"/>
          <w:lang w:val="en-US" w:eastAsia="zh-CN"/>
        </w:rPr>
        <w:t>4</w:t>
      </w:r>
      <w:r>
        <w:rPr>
          <w:rFonts w:hint="eastAsia" w:ascii="仿宋_GB2312" w:hAnsi="微软雅黑" w:eastAsia="仿宋_GB2312" w:cs="仿宋_GB2312"/>
          <w:bCs/>
          <w:color w:val="444444"/>
          <w:kern w:val="0"/>
          <w:sz w:val="28"/>
          <w:szCs w:val="28"/>
          <w:shd w:val="clear" w:color="auto" w:fill="FFFFFF"/>
          <w:lang w:eastAsia="zh-CN"/>
        </w:rPr>
        <w:t>年</w:t>
      </w:r>
      <w:r>
        <w:rPr>
          <w:rFonts w:hint="eastAsia" w:ascii="仿宋_GB2312" w:hAnsi="微软雅黑" w:eastAsia="仿宋_GB2312" w:cs="仿宋_GB2312"/>
          <w:bCs/>
          <w:color w:val="444444"/>
          <w:kern w:val="0"/>
          <w:sz w:val="28"/>
          <w:szCs w:val="28"/>
          <w:shd w:val="clear" w:color="auto" w:fill="FFFFFF"/>
          <w:lang w:val="en-US" w:eastAsia="zh-CN"/>
        </w:rPr>
        <w:t>8</w:t>
      </w:r>
      <w:r>
        <w:rPr>
          <w:rFonts w:hint="eastAsia" w:ascii="仿宋_GB2312" w:hAnsi="微软雅黑" w:eastAsia="仿宋_GB2312" w:cs="仿宋_GB2312"/>
          <w:bCs/>
          <w:color w:val="444444"/>
          <w:kern w:val="0"/>
          <w:sz w:val="28"/>
          <w:szCs w:val="28"/>
          <w:shd w:val="clear" w:color="auto" w:fill="FFFFFF"/>
          <w:lang w:eastAsia="zh-CN"/>
        </w:rPr>
        <w:t>月</w:t>
      </w:r>
      <w:r>
        <w:rPr>
          <w:rFonts w:hint="eastAsia" w:ascii="仿宋_GB2312" w:hAnsi="微软雅黑" w:eastAsia="仿宋_GB2312" w:cs="仿宋_GB2312"/>
          <w:bCs/>
          <w:color w:val="444444"/>
          <w:kern w:val="0"/>
          <w:sz w:val="28"/>
          <w:szCs w:val="28"/>
          <w:shd w:val="clear" w:color="auto" w:fill="FFFFFF"/>
          <w:lang w:val="en-US" w:eastAsia="zh-CN"/>
        </w:rPr>
        <w:t>6</w:t>
      </w:r>
      <w:r>
        <w:rPr>
          <w:rFonts w:hint="eastAsia" w:ascii="仿宋_GB2312" w:hAnsi="微软雅黑" w:eastAsia="仿宋_GB2312" w:cs="仿宋_GB2312"/>
          <w:bCs/>
          <w:color w:val="444444"/>
          <w:kern w:val="0"/>
          <w:sz w:val="28"/>
          <w:szCs w:val="28"/>
          <w:shd w:val="clear" w:color="auto" w:fill="FFFFFF"/>
          <w:lang w:eastAsia="zh-CN"/>
        </w:rPr>
        <w:t>日</w:t>
      </w: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48AB"/>
    <w:multiLevelType w:val="singleLevel"/>
    <w:tmpl w:val="0F6A48AB"/>
    <w:lvl w:ilvl="0" w:tentative="0">
      <w:start w:val="3"/>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jUyODc2MThkYWU5Njk5ZTU4MmEyNTUxZTU0ZjgifQ=="/>
  </w:docVars>
  <w:rsids>
    <w:rsidRoot w:val="000C568D"/>
    <w:rsid w:val="0001271F"/>
    <w:rsid w:val="000838D7"/>
    <w:rsid w:val="000A0D9B"/>
    <w:rsid w:val="000C568D"/>
    <w:rsid w:val="001A747D"/>
    <w:rsid w:val="001C43C6"/>
    <w:rsid w:val="00202E87"/>
    <w:rsid w:val="00234208"/>
    <w:rsid w:val="002B671F"/>
    <w:rsid w:val="0033623C"/>
    <w:rsid w:val="003748C3"/>
    <w:rsid w:val="003D2A54"/>
    <w:rsid w:val="00401814"/>
    <w:rsid w:val="0048190B"/>
    <w:rsid w:val="004A65C4"/>
    <w:rsid w:val="004C374A"/>
    <w:rsid w:val="005633D8"/>
    <w:rsid w:val="00570569"/>
    <w:rsid w:val="005D79FA"/>
    <w:rsid w:val="006136AA"/>
    <w:rsid w:val="00617B25"/>
    <w:rsid w:val="0073257A"/>
    <w:rsid w:val="007B5891"/>
    <w:rsid w:val="007C618B"/>
    <w:rsid w:val="007E088E"/>
    <w:rsid w:val="00875170"/>
    <w:rsid w:val="00892842"/>
    <w:rsid w:val="008A6BFE"/>
    <w:rsid w:val="008B7699"/>
    <w:rsid w:val="008E5C3D"/>
    <w:rsid w:val="009B457D"/>
    <w:rsid w:val="009C276A"/>
    <w:rsid w:val="00A63351"/>
    <w:rsid w:val="00AF1302"/>
    <w:rsid w:val="00B552E2"/>
    <w:rsid w:val="00BF27F2"/>
    <w:rsid w:val="00C11CC7"/>
    <w:rsid w:val="00C60C47"/>
    <w:rsid w:val="00CB0412"/>
    <w:rsid w:val="00D20B57"/>
    <w:rsid w:val="00D23A6A"/>
    <w:rsid w:val="00D42B17"/>
    <w:rsid w:val="00D4432D"/>
    <w:rsid w:val="00DD387A"/>
    <w:rsid w:val="00DF4BD8"/>
    <w:rsid w:val="00EC4EF3"/>
    <w:rsid w:val="00ED3BD8"/>
    <w:rsid w:val="00F14D96"/>
    <w:rsid w:val="00F8563E"/>
    <w:rsid w:val="00FA25F0"/>
    <w:rsid w:val="00FC446F"/>
    <w:rsid w:val="015868C7"/>
    <w:rsid w:val="0179546C"/>
    <w:rsid w:val="0256755B"/>
    <w:rsid w:val="02873302"/>
    <w:rsid w:val="02922C89"/>
    <w:rsid w:val="02BE191A"/>
    <w:rsid w:val="02D7069C"/>
    <w:rsid w:val="02F86459"/>
    <w:rsid w:val="031F3DF1"/>
    <w:rsid w:val="03636E84"/>
    <w:rsid w:val="040C7CEC"/>
    <w:rsid w:val="043A67CB"/>
    <w:rsid w:val="044E2BE0"/>
    <w:rsid w:val="04826D2E"/>
    <w:rsid w:val="04970C32"/>
    <w:rsid w:val="06471FDD"/>
    <w:rsid w:val="06A539DD"/>
    <w:rsid w:val="06D73361"/>
    <w:rsid w:val="07097292"/>
    <w:rsid w:val="07EF5C5F"/>
    <w:rsid w:val="08387E2F"/>
    <w:rsid w:val="08795696"/>
    <w:rsid w:val="087B5F6E"/>
    <w:rsid w:val="0A0A360C"/>
    <w:rsid w:val="0A393703"/>
    <w:rsid w:val="0A6C62EF"/>
    <w:rsid w:val="0AB6328D"/>
    <w:rsid w:val="0B293A5F"/>
    <w:rsid w:val="0B2E72C7"/>
    <w:rsid w:val="0B692569"/>
    <w:rsid w:val="0BE3548D"/>
    <w:rsid w:val="0BE7460E"/>
    <w:rsid w:val="0C517711"/>
    <w:rsid w:val="0CAD06C0"/>
    <w:rsid w:val="0CF81E1C"/>
    <w:rsid w:val="0CFE2CC9"/>
    <w:rsid w:val="0D004C93"/>
    <w:rsid w:val="0D7375C6"/>
    <w:rsid w:val="0D993EF8"/>
    <w:rsid w:val="0DB37F58"/>
    <w:rsid w:val="0DD95C10"/>
    <w:rsid w:val="0DF02F5A"/>
    <w:rsid w:val="0E0407B3"/>
    <w:rsid w:val="0ECD0820"/>
    <w:rsid w:val="0F0526D1"/>
    <w:rsid w:val="0F0D5446"/>
    <w:rsid w:val="0F360E40"/>
    <w:rsid w:val="0F4E7DB8"/>
    <w:rsid w:val="0F5B4403"/>
    <w:rsid w:val="0F933B9D"/>
    <w:rsid w:val="106343A3"/>
    <w:rsid w:val="10765998"/>
    <w:rsid w:val="10A32505"/>
    <w:rsid w:val="113362ED"/>
    <w:rsid w:val="11DB182B"/>
    <w:rsid w:val="11DC5CCF"/>
    <w:rsid w:val="120E69FC"/>
    <w:rsid w:val="122F6829"/>
    <w:rsid w:val="12590463"/>
    <w:rsid w:val="125D0492"/>
    <w:rsid w:val="135B2C24"/>
    <w:rsid w:val="13631AD8"/>
    <w:rsid w:val="13A10F7E"/>
    <w:rsid w:val="13B769DD"/>
    <w:rsid w:val="13D673F8"/>
    <w:rsid w:val="14012AF3"/>
    <w:rsid w:val="14BA1BCC"/>
    <w:rsid w:val="151C63E2"/>
    <w:rsid w:val="152D239E"/>
    <w:rsid w:val="15CC7E09"/>
    <w:rsid w:val="15E45152"/>
    <w:rsid w:val="16096962"/>
    <w:rsid w:val="16105F47"/>
    <w:rsid w:val="178169D1"/>
    <w:rsid w:val="17935A63"/>
    <w:rsid w:val="17A74689"/>
    <w:rsid w:val="17B84AE8"/>
    <w:rsid w:val="181B5077"/>
    <w:rsid w:val="18A137CE"/>
    <w:rsid w:val="196F567B"/>
    <w:rsid w:val="19A15BA0"/>
    <w:rsid w:val="19A938F9"/>
    <w:rsid w:val="1A0C7E1F"/>
    <w:rsid w:val="1A562397"/>
    <w:rsid w:val="1A78055F"/>
    <w:rsid w:val="1B1C7C04"/>
    <w:rsid w:val="1B7156DA"/>
    <w:rsid w:val="1B9E2247"/>
    <w:rsid w:val="1C0E1A98"/>
    <w:rsid w:val="1C200EAE"/>
    <w:rsid w:val="1C735482"/>
    <w:rsid w:val="1CA6446E"/>
    <w:rsid w:val="1CD83537"/>
    <w:rsid w:val="1D50131F"/>
    <w:rsid w:val="1E405793"/>
    <w:rsid w:val="1E786D7F"/>
    <w:rsid w:val="1F137B59"/>
    <w:rsid w:val="1F232B5E"/>
    <w:rsid w:val="1FC672F7"/>
    <w:rsid w:val="1FE2762F"/>
    <w:rsid w:val="20052895"/>
    <w:rsid w:val="204C2272"/>
    <w:rsid w:val="20631369"/>
    <w:rsid w:val="20D34741"/>
    <w:rsid w:val="211A20DA"/>
    <w:rsid w:val="21466CC1"/>
    <w:rsid w:val="226B745F"/>
    <w:rsid w:val="22765384"/>
    <w:rsid w:val="22AC6FF8"/>
    <w:rsid w:val="22E51575"/>
    <w:rsid w:val="230C5CE8"/>
    <w:rsid w:val="231D6147"/>
    <w:rsid w:val="231E67DF"/>
    <w:rsid w:val="237F295E"/>
    <w:rsid w:val="24C0322E"/>
    <w:rsid w:val="257F09F3"/>
    <w:rsid w:val="258C3110"/>
    <w:rsid w:val="25E116AE"/>
    <w:rsid w:val="25F969F8"/>
    <w:rsid w:val="26284BE7"/>
    <w:rsid w:val="269F3161"/>
    <w:rsid w:val="26F24BA7"/>
    <w:rsid w:val="272A11D3"/>
    <w:rsid w:val="27F31225"/>
    <w:rsid w:val="285B5071"/>
    <w:rsid w:val="28A6098D"/>
    <w:rsid w:val="28B74948"/>
    <w:rsid w:val="29C56BF1"/>
    <w:rsid w:val="2A4915D0"/>
    <w:rsid w:val="2A5266D7"/>
    <w:rsid w:val="2A5A1A2F"/>
    <w:rsid w:val="2AA64C74"/>
    <w:rsid w:val="2AB63109"/>
    <w:rsid w:val="2ABF1786"/>
    <w:rsid w:val="2B0D6EEB"/>
    <w:rsid w:val="2B6366C1"/>
    <w:rsid w:val="2B8D373E"/>
    <w:rsid w:val="2C8D1C48"/>
    <w:rsid w:val="2CBF5B79"/>
    <w:rsid w:val="2CF55A3F"/>
    <w:rsid w:val="2D3A16A4"/>
    <w:rsid w:val="2D8B46DC"/>
    <w:rsid w:val="2F135C73"/>
    <w:rsid w:val="2F3B4EEB"/>
    <w:rsid w:val="2FBD0A96"/>
    <w:rsid w:val="30586A11"/>
    <w:rsid w:val="319C292D"/>
    <w:rsid w:val="31AD74E7"/>
    <w:rsid w:val="31AE5E18"/>
    <w:rsid w:val="31D200FD"/>
    <w:rsid w:val="31D93C5D"/>
    <w:rsid w:val="327318E0"/>
    <w:rsid w:val="329B0E37"/>
    <w:rsid w:val="329F0927"/>
    <w:rsid w:val="32B36180"/>
    <w:rsid w:val="33092244"/>
    <w:rsid w:val="33241A25"/>
    <w:rsid w:val="33580B1F"/>
    <w:rsid w:val="33875224"/>
    <w:rsid w:val="338E090F"/>
    <w:rsid w:val="33D60378"/>
    <w:rsid w:val="34156FB1"/>
    <w:rsid w:val="34566DEA"/>
    <w:rsid w:val="34715BBE"/>
    <w:rsid w:val="34730045"/>
    <w:rsid w:val="34773964"/>
    <w:rsid w:val="34B34216"/>
    <w:rsid w:val="34E72111"/>
    <w:rsid w:val="35431A3E"/>
    <w:rsid w:val="35586B6B"/>
    <w:rsid w:val="35B80741"/>
    <w:rsid w:val="36CA1CEB"/>
    <w:rsid w:val="36E52680"/>
    <w:rsid w:val="37B22EAA"/>
    <w:rsid w:val="37E42938"/>
    <w:rsid w:val="37EA43F2"/>
    <w:rsid w:val="38995E18"/>
    <w:rsid w:val="38A8605B"/>
    <w:rsid w:val="38B92017"/>
    <w:rsid w:val="38EA6674"/>
    <w:rsid w:val="38F1596B"/>
    <w:rsid w:val="38FF3ECD"/>
    <w:rsid w:val="391A2AB5"/>
    <w:rsid w:val="391E6544"/>
    <w:rsid w:val="39485D00"/>
    <w:rsid w:val="3A492D9E"/>
    <w:rsid w:val="3AD2116E"/>
    <w:rsid w:val="3B070E17"/>
    <w:rsid w:val="3B4553B2"/>
    <w:rsid w:val="3B9F6A93"/>
    <w:rsid w:val="3BC35ECA"/>
    <w:rsid w:val="3C2105FF"/>
    <w:rsid w:val="3C920BB5"/>
    <w:rsid w:val="3D9A1050"/>
    <w:rsid w:val="3DA74B34"/>
    <w:rsid w:val="3DEC2546"/>
    <w:rsid w:val="3E810EE1"/>
    <w:rsid w:val="3E95498C"/>
    <w:rsid w:val="3E9A6446"/>
    <w:rsid w:val="3F9B5FD2"/>
    <w:rsid w:val="40322DDA"/>
    <w:rsid w:val="40642868"/>
    <w:rsid w:val="407927B7"/>
    <w:rsid w:val="409F644B"/>
    <w:rsid w:val="40BA4B7E"/>
    <w:rsid w:val="40E02836"/>
    <w:rsid w:val="411E510D"/>
    <w:rsid w:val="414C1CB1"/>
    <w:rsid w:val="42707BEA"/>
    <w:rsid w:val="42DD6902"/>
    <w:rsid w:val="43255522"/>
    <w:rsid w:val="432D7889"/>
    <w:rsid w:val="43621021"/>
    <w:rsid w:val="43B949A7"/>
    <w:rsid w:val="43E53CC0"/>
    <w:rsid w:val="44463983"/>
    <w:rsid w:val="449C6129"/>
    <w:rsid w:val="44B26298"/>
    <w:rsid w:val="44E67CEF"/>
    <w:rsid w:val="4545710C"/>
    <w:rsid w:val="456450B8"/>
    <w:rsid w:val="45822007"/>
    <w:rsid w:val="46081EE8"/>
    <w:rsid w:val="46647A66"/>
    <w:rsid w:val="46AF05B5"/>
    <w:rsid w:val="470E352E"/>
    <w:rsid w:val="4714323A"/>
    <w:rsid w:val="471F398D"/>
    <w:rsid w:val="4760368F"/>
    <w:rsid w:val="482374AD"/>
    <w:rsid w:val="486A50DB"/>
    <w:rsid w:val="48B06F92"/>
    <w:rsid w:val="48BB42F1"/>
    <w:rsid w:val="48D12A65"/>
    <w:rsid w:val="48D73CCE"/>
    <w:rsid w:val="493059DD"/>
    <w:rsid w:val="494D658F"/>
    <w:rsid w:val="49912347"/>
    <w:rsid w:val="49DE368B"/>
    <w:rsid w:val="4B73429D"/>
    <w:rsid w:val="4BF038D5"/>
    <w:rsid w:val="4C4312FE"/>
    <w:rsid w:val="4D461C73"/>
    <w:rsid w:val="4D5123C6"/>
    <w:rsid w:val="4DA274CA"/>
    <w:rsid w:val="4DB03590"/>
    <w:rsid w:val="4DC34779"/>
    <w:rsid w:val="4DD0778F"/>
    <w:rsid w:val="4DEA4CF4"/>
    <w:rsid w:val="4E21623C"/>
    <w:rsid w:val="4FF0236A"/>
    <w:rsid w:val="4FFA4F97"/>
    <w:rsid w:val="50F96FFC"/>
    <w:rsid w:val="511C7CF7"/>
    <w:rsid w:val="51542E6C"/>
    <w:rsid w:val="51905BB3"/>
    <w:rsid w:val="51C53F95"/>
    <w:rsid w:val="52140592"/>
    <w:rsid w:val="523F1387"/>
    <w:rsid w:val="528374C6"/>
    <w:rsid w:val="52B81BF1"/>
    <w:rsid w:val="53FD32A8"/>
    <w:rsid w:val="543640C4"/>
    <w:rsid w:val="54444A33"/>
    <w:rsid w:val="54C85664"/>
    <w:rsid w:val="54D1276A"/>
    <w:rsid w:val="55465226"/>
    <w:rsid w:val="55BD684B"/>
    <w:rsid w:val="55D42100"/>
    <w:rsid w:val="56076719"/>
    <w:rsid w:val="562E14F6"/>
    <w:rsid w:val="56B51C18"/>
    <w:rsid w:val="56F72E32"/>
    <w:rsid w:val="577675F9"/>
    <w:rsid w:val="57C2639A"/>
    <w:rsid w:val="581A7F84"/>
    <w:rsid w:val="58546A28"/>
    <w:rsid w:val="586E06E1"/>
    <w:rsid w:val="58831FCD"/>
    <w:rsid w:val="58DE2FFC"/>
    <w:rsid w:val="59482481"/>
    <w:rsid w:val="59513E7A"/>
    <w:rsid w:val="59875AED"/>
    <w:rsid w:val="5A3D43FE"/>
    <w:rsid w:val="5A5D23AA"/>
    <w:rsid w:val="5A651990"/>
    <w:rsid w:val="5AB305E4"/>
    <w:rsid w:val="5B1A029B"/>
    <w:rsid w:val="5B667984"/>
    <w:rsid w:val="5B7C0F56"/>
    <w:rsid w:val="5B991B08"/>
    <w:rsid w:val="5D272A76"/>
    <w:rsid w:val="5D467A6D"/>
    <w:rsid w:val="5DA4509D"/>
    <w:rsid w:val="5E2A2EEB"/>
    <w:rsid w:val="5E464689"/>
    <w:rsid w:val="5E533246"/>
    <w:rsid w:val="5E856373"/>
    <w:rsid w:val="5ED846F5"/>
    <w:rsid w:val="5EDD1D0C"/>
    <w:rsid w:val="5EF0501E"/>
    <w:rsid w:val="5F3C7F69"/>
    <w:rsid w:val="5F841C80"/>
    <w:rsid w:val="5FBE7D8F"/>
    <w:rsid w:val="60471B32"/>
    <w:rsid w:val="617D3332"/>
    <w:rsid w:val="61B74A96"/>
    <w:rsid w:val="61BF7DEE"/>
    <w:rsid w:val="61D81393"/>
    <w:rsid w:val="63402869"/>
    <w:rsid w:val="634E4F86"/>
    <w:rsid w:val="638B7F88"/>
    <w:rsid w:val="63B868A3"/>
    <w:rsid w:val="645A5809"/>
    <w:rsid w:val="64990483"/>
    <w:rsid w:val="64F60EBD"/>
    <w:rsid w:val="65044496"/>
    <w:rsid w:val="65554CF2"/>
    <w:rsid w:val="657809E0"/>
    <w:rsid w:val="65862252"/>
    <w:rsid w:val="660D548D"/>
    <w:rsid w:val="668F4233"/>
    <w:rsid w:val="67492634"/>
    <w:rsid w:val="67E934CF"/>
    <w:rsid w:val="67FF6D83"/>
    <w:rsid w:val="681F5143"/>
    <w:rsid w:val="68694610"/>
    <w:rsid w:val="68727968"/>
    <w:rsid w:val="68A94413"/>
    <w:rsid w:val="68BE7511"/>
    <w:rsid w:val="68EA39A3"/>
    <w:rsid w:val="693469CC"/>
    <w:rsid w:val="69B53FB1"/>
    <w:rsid w:val="69E47472"/>
    <w:rsid w:val="6A9260A0"/>
    <w:rsid w:val="6ABC136F"/>
    <w:rsid w:val="6AE213F9"/>
    <w:rsid w:val="6B792DBC"/>
    <w:rsid w:val="6C060AF4"/>
    <w:rsid w:val="6C500BEC"/>
    <w:rsid w:val="6C627CF4"/>
    <w:rsid w:val="6C8709C5"/>
    <w:rsid w:val="6C8E2897"/>
    <w:rsid w:val="6CEB7CE9"/>
    <w:rsid w:val="6D747188"/>
    <w:rsid w:val="6D785A21"/>
    <w:rsid w:val="6DDB5FB0"/>
    <w:rsid w:val="6E193E41"/>
    <w:rsid w:val="6EB83BFB"/>
    <w:rsid w:val="6ED722D3"/>
    <w:rsid w:val="6F8F6824"/>
    <w:rsid w:val="705D0EFE"/>
    <w:rsid w:val="70853FB1"/>
    <w:rsid w:val="70A6037D"/>
    <w:rsid w:val="70C355AB"/>
    <w:rsid w:val="70F84783"/>
    <w:rsid w:val="71066EA0"/>
    <w:rsid w:val="71090ADF"/>
    <w:rsid w:val="712D6B22"/>
    <w:rsid w:val="71327C95"/>
    <w:rsid w:val="71520337"/>
    <w:rsid w:val="71F72C8D"/>
    <w:rsid w:val="72A526E9"/>
    <w:rsid w:val="73076EFF"/>
    <w:rsid w:val="731010D7"/>
    <w:rsid w:val="7318735E"/>
    <w:rsid w:val="737C1C0C"/>
    <w:rsid w:val="73E862E1"/>
    <w:rsid w:val="740F42BD"/>
    <w:rsid w:val="741B2C62"/>
    <w:rsid w:val="74732A9E"/>
    <w:rsid w:val="757E5B9F"/>
    <w:rsid w:val="75D370F8"/>
    <w:rsid w:val="7610431D"/>
    <w:rsid w:val="76DA32A9"/>
    <w:rsid w:val="76E41A31"/>
    <w:rsid w:val="771B6A9C"/>
    <w:rsid w:val="7750356B"/>
    <w:rsid w:val="777A05E8"/>
    <w:rsid w:val="77C60E96"/>
    <w:rsid w:val="77E11B93"/>
    <w:rsid w:val="783B5B46"/>
    <w:rsid w:val="78AF2513"/>
    <w:rsid w:val="790463BB"/>
    <w:rsid w:val="79075EAB"/>
    <w:rsid w:val="790C526F"/>
    <w:rsid w:val="79733540"/>
    <w:rsid w:val="79752E15"/>
    <w:rsid w:val="7A0D5743"/>
    <w:rsid w:val="7A4647B1"/>
    <w:rsid w:val="7AB037CF"/>
    <w:rsid w:val="7AC34054"/>
    <w:rsid w:val="7ACF29F8"/>
    <w:rsid w:val="7B3D7962"/>
    <w:rsid w:val="7B857359"/>
    <w:rsid w:val="7BA07EF1"/>
    <w:rsid w:val="7BB8348D"/>
    <w:rsid w:val="7BD1454E"/>
    <w:rsid w:val="7BEB5610"/>
    <w:rsid w:val="7C7B2E38"/>
    <w:rsid w:val="7F0F491C"/>
    <w:rsid w:val="7F477001"/>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eastAsia="宋体" w:cs="宋体"/>
      <w:kern w:val="0"/>
      <w:sz w:val="25"/>
      <w:szCs w:val="25"/>
      <w:lang w:eastAsia="en-US"/>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BE44-97F5-4EF7-B5EE-D5AA23B8D43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2961</Words>
  <Characters>3279</Characters>
  <Lines>7</Lines>
  <Paragraphs>2</Paragraphs>
  <TotalTime>1</TotalTime>
  <ScaleCrop>false</ScaleCrop>
  <LinksUpToDate>false</LinksUpToDate>
  <CharactersWithSpaces>3388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2022-02-14T00:39:00Z</dcterms:created>
  <dc:creator>china</dc:creator>
  <cp:lastModifiedBy>玲</cp:lastModifiedBy>
  <cp:lastPrinted>2024-02-27T02:29:00Z</cp:lastPrinted>
  <dcterms:modified xsi:type="dcterms:W3CDTF">2024-08-06T07:21:04Z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5F1F93B770914D1DA1743103B19198F0_13</vt:lpwstr>
  </property>
</Properties>
</file>